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40" w:lineRule="auto"/>
        <w:contextualSpacing w:val="0"/>
        <w:rPr/>
      </w:pPr>
      <w:bookmarkStart w:colFirst="0" w:colLast="0" w:name="_gjdgxs" w:id="0"/>
      <w:bookmarkEnd w:id="0"/>
      <w:r w:rsidDel="00000000" w:rsidR="00000000" w:rsidRPr="00000000">
        <w:rPr>
          <w:rFonts w:ascii="Arial" w:cs="Arial" w:eastAsia="Arial" w:hAnsi="Arial"/>
          <w:color w:val="801c0c"/>
          <w:sz w:val="27"/>
          <w:szCs w:val="27"/>
          <w:rtl w:val="0"/>
        </w:rPr>
        <w:t xml:space="preserve">Neon Sign Survey</w:t>
      </w:r>
      <w:r w:rsidDel="00000000" w:rsidR="00000000" w:rsidRPr="00000000">
        <w:rPr>
          <w:rtl w:val="0"/>
        </w:rPr>
      </w:r>
    </w:p>
    <w:p w:rsidR="00000000" w:rsidDel="00000000" w:rsidP="00000000" w:rsidRDefault="00000000" w:rsidRPr="00000000" w14:paraId="00000001">
      <w:pPr>
        <w:spacing w:after="160" w:line="240" w:lineRule="auto"/>
        <w:contextualSpacing w:val="0"/>
        <w:rPr/>
      </w:pPr>
      <w:r w:rsidDel="00000000" w:rsidR="00000000" w:rsidRPr="00000000">
        <w:rPr>
          <w:rFonts w:ascii="Arial" w:cs="Arial" w:eastAsia="Arial" w:hAnsi="Arial"/>
          <w:color w:val="801c0c"/>
          <w:sz w:val="27"/>
          <w:szCs w:val="27"/>
          <w:rtl w:val="0"/>
        </w:rPr>
        <w:t xml:space="preserve">Description of sign(s)</w:t>
      </w:r>
      <w:r w:rsidDel="00000000" w:rsidR="00000000" w:rsidRPr="00000000">
        <w:rPr>
          <w:rtl w:val="0"/>
        </w:rPr>
      </w:r>
    </w:p>
    <w:p w:rsidR="00000000" w:rsidDel="00000000" w:rsidP="00000000" w:rsidRDefault="00000000" w:rsidRPr="00000000" w14:paraId="00000002">
      <w:pPr>
        <w:spacing w:after="160" w:lineRule="auto"/>
        <w:contextualSpacing w:val="0"/>
        <w:rPr/>
      </w:pPr>
      <w:r w:rsidDel="00000000" w:rsidR="00000000" w:rsidRPr="00000000">
        <w:rPr>
          <w:rFonts w:ascii="Calibri" w:cs="Calibri" w:eastAsia="Calibri" w:hAnsi="Calibri"/>
          <w:color w:val="000000"/>
          <w:sz w:val="22"/>
          <w:szCs w:val="22"/>
          <w:rtl w:val="0"/>
        </w:rPr>
        <w:t xml:space="preserve">1. Name: </w:t>
      </w:r>
      <w:r w:rsidDel="00000000" w:rsidR="00000000" w:rsidRPr="00000000">
        <w:rPr>
          <w:rFonts w:ascii="Calibri" w:cs="Calibri" w:eastAsia="Calibri" w:hAnsi="Calibri"/>
          <w:color w:val="000000"/>
          <w:sz w:val="22"/>
          <w:szCs w:val="22"/>
          <w:u w:val="single"/>
          <w:rtl w:val="0"/>
        </w:rPr>
        <w:t xml:space="preserve">Tod Motor Motel</w:t>
      </w:r>
      <w:r w:rsidDel="00000000" w:rsidR="00000000" w:rsidRPr="00000000">
        <w:rPr>
          <w:rtl w:val="0"/>
        </w:rPr>
      </w:r>
    </w:p>
    <w:p w:rsidR="00000000" w:rsidDel="00000000" w:rsidP="00000000" w:rsidRDefault="00000000" w:rsidRPr="00000000" w14:paraId="00000003">
      <w:pPr>
        <w:spacing w:after="160" w:lineRule="auto"/>
        <w:contextualSpacing w:val="0"/>
        <w:rPr/>
      </w:pPr>
      <w:r w:rsidDel="00000000" w:rsidR="00000000" w:rsidRPr="00000000">
        <w:rPr>
          <w:rFonts w:ascii="Calibri" w:cs="Calibri" w:eastAsia="Calibri" w:hAnsi="Calibri"/>
          <w:color w:val="000000"/>
          <w:sz w:val="22"/>
          <w:szCs w:val="22"/>
          <w:rtl w:val="0"/>
        </w:rPr>
        <w:t xml:space="preserve">2. Owner: </w:t>
      </w:r>
      <w:r w:rsidDel="00000000" w:rsidR="00000000" w:rsidRPr="00000000">
        <w:rPr>
          <w:rFonts w:ascii="Calibri" w:cs="Calibri" w:eastAsia="Calibri" w:hAnsi="Calibri"/>
          <w:color w:val="000000"/>
          <w:sz w:val="22"/>
          <w:szCs w:val="22"/>
          <w:u w:val="single"/>
          <w:rtl w:val="0"/>
        </w:rPr>
        <w:t xml:space="preserve">Ron and Carol Tadmor; Herb Sider</w:t>
      </w:r>
      <w:r w:rsidDel="00000000" w:rsidR="00000000" w:rsidRPr="00000000">
        <w:rPr>
          <w:rtl w:val="0"/>
        </w:rPr>
      </w:r>
    </w:p>
    <w:p w:rsidR="00000000" w:rsidDel="00000000" w:rsidP="00000000" w:rsidRDefault="00000000" w:rsidRPr="00000000" w14:paraId="00000004">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3. Address: </w:t>
      </w:r>
      <w:r w:rsidDel="00000000" w:rsidR="00000000" w:rsidRPr="00000000">
        <w:rPr>
          <w:rFonts w:ascii="Calibri" w:cs="Calibri" w:eastAsia="Calibri" w:hAnsi="Calibri"/>
          <w:color w:val="000000"/>
          <w:sz w:val="22"/>
          <w:szCs w:val="22"/>
          <w:u w:val="single"/>
          <w:rtl w:val="0"/>
        </w:rPr>
        <w:t xml:space="preserve">1508 Las Vegas Blvd S, Las Vegas, NV 89104</w:t>
      </w:r>
      <w:r w:rsidDel="00000000" w:rsidR="00000000" w:rsidRPr="00000000">
        <w:rPr>
          <w:rtl w:val="0"/>
        </w:rPr>
      </w:r>
    </w:p>
    <w:p w:rsidR="00000000" w:rsidDel="00000000" w:rsidP="00000000" w:rsidRDefault="00000000" w:rsidRPr="00000000" w14:paraId="00000005">
      <w:pPr>
        <w:spacing w:after="160" w:lineRule="auto"/>
        <w:ind w:firstLine="720"/>
        <w:contextualSpacing w:val="0"/>
        <w:rPr>
          <w:u w:val="single"/>
        </w:rPr>
      </w:pPr>
      <w:r w:rsidDel="00000000" w:rsidR="00000000" w:rsidRPr="00000000">
        <w:rPr>
          <w:rFonts w:ascii="Calibri" w:cs="Calibri" w:eastAsia="Calibri" w:hAnsi="Calibri"/>
          <w:color w:val="000000"/>
          <w:sz w:val="22"/>
          <w:szCs w:val="22"/>
          <w:rtl w:val="0"/>
        </w:rPr>
        <w:t xml:space="preserve">3b. Additional Site Details (information on site, site history, owner comments): </w:t>
      </w:r>
      <w:r w:rsidDel="00000000" w:rsidR="00000000" w:rsidRPr="00000000">
        <w:rPr>
          <w:rFonts w:ascii="Calibri" w:cs="Calibri" w:eastAsia="Calibri" w:hAnsi="Calibri"/>
          <w:color w:val="000000"/>
          <w:sz w:val="22"/>
          <w:szCs w:val="22"/>
          <w:u w:val="single"/>
          <w:rtl w:val="0"/>
        </w:rPr>
        <w:t xml:space="preserve">Opened in 1962, the Tod Motor Motel was an exciting contribution to Las Vegas Boulevard. However, hard financial times and changing environments altered the motel scene after several years of being open. After a period of prostitution and drug deals, new owners renovated the hotel from top to bottom: new façade, carpet, and furnishings. In 2005 ownership changed again and the new owners sought to expand the property. The neighboring properties, however, refused to sell and the owner of Tod tried to get approval to sell units as condos. </w:t>
      </w:r>
      <w:r w:rsidDel="00000000" w:rsidR="00000000" w:rsidRPr="00000000">
        <w:rPr>
          <w:rFonts w:ascii="Calibri" w:cs="Calibri" w:eastAsia="Calibri" w:hAnsi="Calibri"/>
          <w:color w:val="ff0000"/>
          <w:sz w:val="22"/>
          <w:szCs w:val="22"/>
          <w:u w:val="single"/>
          <w:rtl w:val="0"/>
        </w:rPr>
        <w:t xml:space="preserve">The Tod Motor Motel has since closed. The entrance is boarded up and the exterior is covered in graffiti. </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Fonts w:ascii="Calibri" w:cs="Calibri" w:eastAsia="Calibri" w:hAnsi="Calibri"/>
          <w:color w:val="000000"/>
          <w:sz w:val="22"/>
          <w:szCs w:val="22"/>
          <w:rtl w:val="0"/>
        </w:rPr>
        <w:t xml:space="preserve">4. Condition (1-5 scale, with 5 being excellent, written description): </w:t>
      </w:r>
      <w:r w:rsidDel="00000000" w:rsidR="00000000" w:rsidRPr="00000000">
        <w:rPr>
          <w:rFonts w:ascii="Calibri" w:cs="Calibri" w:eastAsia="Calibri" w:hAnsi="Calibri"/>
          <w:color w:val="000000"/>
          <w:sz w:val="22"/>
          <w:szCs w:val="22"/>
          <w:u w:val="single"/>
          <w:rtl w:val="0"/>
        </w:rPr>
        <w:t xml:space="preserve">About 4-5, appears to have relatively low damage, if any</w:t>
      </w:r>
      <w:r w:rsidDel="00000000" w:rsidR="00000000" w:rsidRPr="00000000">
        <w:rPr>
          <w:rtl w:val="0"/>
        </w:rPr>
      </w:r>
    </w:p>
    <w:p w:rsidR="00000000" w:rsidDel="00000000" w:rsidP="00000000" w:rsidRDefault="00000000" w:rsidRPr="00000000" w14:paraId="00000007">
      <w:pPr>
        <w:spacing w:after="160" w:lineRule="auto"/>
        <w:contextualSpacing w:val="0"/>
        <w:rPr/>
      </w:pPr>
      <w:r w:rsidDel="00000000" w:rsidR="00000000" w:rsidRPr="00000000">
        <w:rPr>
          <w:rFonts w:ascii="Calibri" w:cs="Calibri" w:eastAsia="Calibri" w:hAnsi="Calibri"/>
          <w:color w:val="000000"/>
          <w:sz w:val="22"/>
          <w:szCs w:val="22"/>
          <w:rtl w:val="0"/>
        </w:rPr>
        <w:t xml:space="preserve">5. Form (pylon, blade, porte cochere, etc): </w:t>
      </w:r>
      <w:r w:rsidDel="00000000" w:rsidR="00000000" w:rsidRPr="00000000">
        <w:rPr>
          <w:rFonts w:ascii="Calibri" w:cs="Calibri" w:eastAsia="Calibri" w:hAnsi="Calibri"/>
          <w:color w:val="000000"/>
          <w:sz w:val="22"/>
          <w:szCs w:val="22"/>
          <w:u w:val="single"/>
          <w:rtl w:val="0"/>
        </w:rPr>
        <w:t xml:space="preserve">Street pylon and porte cochere near front office</w:t>
      </w:r>
      <w:r w:rsidDel="00000000" w:rsidR="00000000" w:rsidRPr="00000000">
        <w:rPr>
          <w:rtl w:val="0"/>
        </w:rPr>
      </w:r>
    </w:p>
    <w:p w:rsidR="00000000" w:rsidDel="00000000" w:rsidP="00000000" w:rsidRDefault="00000000" w:rsidRPr="00000000" w14:paraId="00000008">
      <w:pPr>
        <w:spacing w:after="160" w:lineRule="auto"/>
        <w:contextualSpacing w:val="0"/>
        <w:rPr/>
      </w:pPr>
      <w:r w:rsidDel="00000000" w:rsidR="00000000" w:rsidRPr="00000000">
        <w:rPr>
          <w:rFonts w:ascii="Calibri" w:cs="Calibri" w:eastAsia="Calibri" w:hAnsi="Calibri"/>
          <w:color w:val="000000"/>
          <w:sz w:val="22"/>
          <w:szCs w:val="22"/>
          <w:rtl w:val="0"/>
        </w:rPr>
        <w:t xml:space="preserve">6. Specific Description: </w:t>
      </w:r>
      <w:r w:rsidDel="00000000" w:rsidR="00000000" w:rsidRPr="00000000">
        <w:rPr>
          <w:rFonts w:ascii="Calibri" w:cs="Calibri" w:eastAsia="Calibri" w:hAnsi="Calibri"/>
          <w:color w:val="000000"/>
          <w:sz w:val="22"/>
          <w:szCs w:val="22"/>
          <w:u w:val="single"/>
          <w:rtl w:val="0"/>
        </w:rPr>
        <w:t xml:space="preserve">Green V-shape with “Tod motor Motel” in orange block letters overlaid, metal pole protruding atop “o” in “Tod” with red, outline sphere attached</w:t>
      </w:r>
      <w:r w:rsidDel="00000000" w:rsidR="00000000" w:rsidRPr="00000000">
        <w:rPr>
          <w:rtl w:val="0"/>
        </w:rPr>
      </w:r>
    </w:p>
    <w:p w:rsidR="00000000" w:rsidDel="00000000" w:rsidP="00000000" w:rsidRDefault="00000000" w:rsidRPr="00000000" w14:paraId="00000009">
      <w:pPr>
        <w:spacing w:after="160" w:lineRule="auto"/>
        <w:contextualSpacing w:val="0"/>
        <w:rPr/>
      </w:pPr>
      <w:r w:rsidDel="00000000" w:rsidR="00000000" w:rsidRPr="00000000">
        <w:rPr>
          <w:rFonts w:ascii="Calibri" w:cs="Calibri" w:eastAsia="Calibri" w:hAnsi="Calibri"/>
          <w:color w:val="000000"/>
          <w:sz w:val="22"/>
          <w:szCs w:val="22"/>
          <w:rtl w:val="0"/>
        </w:rPr>
        <w:t xml:space="preserve">7. Type of Display (neon, incandescent, etc): </w:t>
      </w:r>
      <w:r w:rsidDel="00000000" w:rsidR="00000000" w:rsidRPr="00000000">
        <w:rPr>
          <w:rFonts w:ascii="Calibri" w:cs="Calibri" w:eastAsia="Calibri" w:hAnsi="Calibri"/>
          <w:color w:val="000000"/>
          <w:sz w:val="22"/>
          <w:szCs w:val="22"/>
          <w:u w:val="single"/>
          <w:rtl w:val="0"/>
        </w:rPr>
        <w:t xml:space="preserve">Neon</w:t>
      </w:r>
      <w:r w:rsidDel="00000000" w:rsidR="00000000" w:rsidRPr="00000000">
        <w:rPr>
          <w:rtl w:val="0"/>
        </w:rPr>
      </w:r>
    </w:p>
    <w:p w:rsidR="00000000" w:rsidDel="00000000" w:rsidP="00000000" w:rsidRDefault="00000000" w:rsidRPr="00000000" w14:paraId="0000000A">
      <w:pPr>
        <w:spacing w:after="160" w:lineRule="auto"/>
        <w:contextualSpacing w:val="0"/>
        <w:rPr/>
      </w:pPr>
      <w:r w:rsidDel="00000000" w:rsidR="00000000" w:rsidRPr="00000000">
        <w:rPr>
          <w:rFonts w:ascii="Calibri" w:cs="Calibri" w:eastAsia="Calibri" w:hAnsi="Calibri"/>
          <w:color w:val="000000"/>
          <w:sz w:val="22"/>
          <w:szCs w:val="22"/>
          <w:rtl w:val="0"/>
        </w:rPr>
        <w:t xml:space="preserve">8. Media (steel, plastic, fiberglass, etc): </w:t>
      </w:r>
      <w:r w:rsidDel="00000000" w:rsidR="00000000" w:rsidRPr="00000000">
        <w:rPr>
          <w:rFonts w:ascii="Calibri" w:cs="Calibri" w:eastAsia="Calibri" w:hAnsi="Calibri"/>
          <w:color w:val="000000"/>
          <w:sz w:val="22"/>
          <w:szCs w:val="22"/>
          <w:u w:val="single"/>
          <w:rtl w:val="0"/>
        </w:rPr>
        <w:t xml:space="preserve">Steel</w:t>
      </w:r>
      <w:r w:rsidDel="00000000" w:rsidR="00000000" w:rsidRPr="00000000">
        <w:rPr>
          <w:rtl w:val="0"/>
        </w:rPr>
      </w:r>
    </w:p>
    <w:p w:rsidR="00000000" w:rsidDel="00000000" w:rsidP="00000000" w:rsidRDefault="00000000" w:rsidRPr="00000000" w14:paraId="0000000B">
      <w:pPr>
        <w:spacing w:after="160" w:lineRule="auto"/>
        <w:contextualSpacing w:val="0"/>
        <w:rPr/>
      </w:pPr>
      <w:r w:rsidDel="00000000" w:rsidR="00000000" w:rsidRPr="00000000">
        <w:rPr>
          <w:rFonts w:ascii="Calibri" w:cs="Calibri" w:eastAsia="Calibri" w:hAnsi="Calibri"/>
          <w:color w:val="000000"/>
          <w:sz w:val="22"/>
          <w:szCs w:val="22"/>
          <w:rtl w:val="0"/>
        </w:rPr>
        <w:t xml:space="preserve">9. Non-neon treatments: </w:t>
      </w:r>
      <w:r w:rsidDel="00000000" w:rsidR="00000000" w:rsidRPr="00000000">
        <w:rPr>
          <w:rFonts w:ascii="Calibri" w:cs="Calibri" w:eastAsia="Calibri" w:hAnsi="Calibri"/>
          <w:color w:val="000000"/>
          <w:sz w:val="22"/>
          <w:szCs w:val="22"/>
          <w:u w:val="single"/>
          <w:rtl w:val="0"/>
        </w:rPr>
        <w:t xml:space="preserve">Blue, metal lettering placed on side and front of hotel, spells out “Tod Motor Motel,” large painted flowers on side and front near blue lettering; pink, diamond-shaped railing along exterior</w:t>
      </w:r>
      <w:r w:rsidDel="00000000" w:rsidR="00000000" w:rsidRPr="00000000">
        <w:rPr>
          <w:rtl w:val="0"/>
        </w:rPr>
      </w:r>
    </w:p>
    <w:p w:rsidR="00000000" w:rsidDel="00000000" w:rsidP="00000000" w:rsidRDefault="00000000" w:rsidRPr="00000000" w14:paraId="0000000C">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10. Animation: </w:t>
      </w:r>
      <w:r w:rsidDel="00000000" w:rsidR="00000000" w:rsidRPr="00000000">
        <w:rPr>
          <w:rFonts w:ascii="Calibri" w:cs="Calibri" w:eastAsia="Calibri" w:hAnsi="Calibri"/>
          <w:color w:val="000000"/>
          <w:sz w:val="22"/>
          <w:szCs w:val="22"/>
          <w:u w:val="single"/>
          <w:rtl w:val="0"/>
        </w:rPr>
        <w:t xml:space="preserve">None</w:t>
      </w:r>
      <w:r w:rsidDel="00000000" w:rsidR="00000000" w:rsidRPr="00000000">
        <w:rPr>
          <w:rtl w:val="0"/>
        </w:rPr>
      </w:r>
    </w:p>
    <w:p w:rsidR="00000000" w:rsidDel="00000000" w:rsidP="00000000" w:rsidRDefault="00000000" w:rsidRPr="00000000" w14:paraId="0000000D">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11.  Environment (surrounding properties, neighborhood): </w:t>
      </w:r>
      <w:r w:rsidDel="00000000" w:rsidR="00000000" w:rsidRPr="00000000">
        <w:rPr>
          <w:rFonts w:ascii="Calibri" w:cs="Calibri" w:eastAsia="Calibri" w:hAnsi="Calibri"/>
          <w:color w:val="000000"/>
          <w:sz w:val="22"/>
          <w:szCs w:val="22"/>
          <w:u w:val="single"/>
          <w:rtl w:val="0"/>
        </w:rPr>
        <w:t xml:space="preserve">Near the base of the Stratosphere, neighboring Dino’s Lounge</w:t>
      </w:r>
      <w:r w:rsidDel="00000000" w:rsidR="00000000" w:rsidRPr="00000000">
        <w:rPr>
          <w:rtl w:val="0"/>
        </w:rPr>
      </w:r>
    </w:p>
    <w:p w:rsidR="00000000" w:rsidDel="00000000" w:rsidP="00000000" w:rsidRDefault="00000000" w:rsidRPr="00000000" w14:paraId="0000000E">
      <w:pPr>
        <w:spacing w:after="100" w:before="10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1. Manufacturer: </w:t>
      </w:r>
      <w:r w:rsidDel="00000000" w:rsidR="00000000" w:rsidRPr="00000000">
        <w:rPr>
          <w:rtl w:val="0"/>
        </w:rPr>
      </w:r>
    </w:p>
    <w:p w:rsidR="00000000" w:rsidDel="00000000" w:rsidP="00000000" w:rsidRDefault="00000000" w:rsidRPr="00000000" w14:paraId="00000010">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2. Designer: Architect of Record: </w:t>
      </w:r>
      <w:r w:rsidDel="00000000" w:rsidR="00000000" w:rsidRPr="00000000">
        <w:rPr>
          <w:rtl w:val="0"/>
        </w:rPr>
      </w:r>
    </w:p>
    <w:p w:rsidR="00000000" w:rsidDel="00000000" w:rsidP="00000000" w:rsidRDefault="00000000" w:rsidRPr="00000000" w14:paraId="00000011">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3. Date of Installation: </w:t>
      </w:r>
      <w:r w:rsidDel="00000000" w:rsidR="00000000" w:rsidRPr="00000000">
        <w:rPr>
          <w:rFonts w:ascii="Calibri" w:cs="Calibri" w:eastAsia="Calibri" w:hAnsi="Calibri"/>
          <w:color w:val="000000"/>
          <w:sz w:val="22"/>
          <w:szCs w:val="22"/>
          <w:u w:val="single"/>
          <w:rtl w:val="0"/>
        </w:rPr>
        <w:t xml:space="preserve">1962</w:t>
      </w:r>
      <w:r w:rsidDel="00000000" w:rsidR="00000000" w:rsidRPr="00000000">
        <w:rPr>
          <w:rtl w:val="0"/>
        </w:rPr>
      </w:r>
    </w:p>
    <w:p w:rsidR="00000000" w:rsidDel="00000000" w:rsidP="00000000" w:rsidRDefault="00000000" w:rsidRPr="00000000" w14:paraId="00000012">
      <w:pPr>
        <w:spacing w:after="100" w:before="100" w:lineRule="auto"/>
        <w:contextualSpacing w:val="0"/>
        <w:rPr>
          <w:u w:val="single"/>
        </w:rPr>
      </w:pPr>
      <w:r w:rsidDel="00000000" w:rsidR="00000000" w:rsidRPr="00000000">
        <w:rPr>
          <w:rFonts w:ascii="Calibri" w:cs="Calibri" w:eastAsia="Calibri" w:hAnsi="Calibri"/>
          <w:color w:val="000000"/>
          <w:sz w:val="22"/>
          <w:szCs w:val="22"/>
          <w:rtl w:val="0"/>
        </w:rPr>
        <w:t xml:space="preserve">4. Date(s) of any major redesign/move: </w:t>
      </w:r>
      <w:r w:rsidDel="00000000" w:rsidR="00000000" w:rsidRPr="00000000">
        <w:rPr>
          <w:rFonts w:ascii="Calibri" w:cs="Calibri" w:eastAsia="Calibri" w:hAnsi="Calibri"/>
          <w:color w:val="000000"/>
          <w:sz w:val="22"/>
          <w:szCs w:val="22"/>
          <w:u w:val="single"/>
          <w:rtl w:val="0"/>
        </w:rPr>
        <w:t xml:space="preserve">Renovated and remodeled after new ownership, sometime in the mid-2000’s</w:t>
      </w:r>
      <w:r w:rsidDel="00000000" w:rsidR="00000000" w:rsidRPr="00000000">
        <w:rPr>
          <w:rtl w:val="0"/>
        </w:rPr>
      </w:r>
    </w:p>
    <w:p w:rsidR="00000000" w:rsidDel="00000000" w:rsidP="00000000" w:rsidRDefault="00000000" w:rsidRPr="00000000" w14:paraId="00000013">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5. Thematic Influence (design elements found on similar signs, elements related to the property, linkage to previous themes, trends, context): </w:t>
      </w:r>
      <w:r w:rsidDel="00000000" w:rsidR="00000000" w:rsidRPr="00000000">
        <w:rPr>
          <w:rtl w:val="0"/>
        </w:rPr>
      </w:r>
    </w:p>
    <w:p w:rsidR="00000000" w:rsidDel="00000000" w:rsidP="00000000" w:rsidRDefault="00000000" w:rsidRPr="00000000" w14:paraId="00000014">
      <w:pPr>
        <w:contextualSpacing w:val="0"/>
        <w:rPr>
          <w:u w:val="single"/>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6. Artistic Significance (themes and representation, era: time and design, trends, context): </w:t>
      </w:r>
      <w:r w:rsidDel="00000000" w:rsidR="00000000" w:rsidRPr="00000000">
        <w:rPr>
          <w:rFonts w:ascii="Calibri" w:cs="Calibri" w:eastAsia="Calibri" w:hAnsi="Calibri"/>
          <w:color w:val="000000"/>
          <w:sz w:val="22"/>
          <w:szCs w:val="22"/>
          <w:u w:val="single"/>
          <w:rtl w:val="0"/>
        </w:rPr>
        <w:t xml:space="preserve">Design and patterns similar to South Beach (Miami) hotels, tropical element</w:t>
      </w:r>
      <w:r w:rsidDel="00000000" w:rsidR="00000000" w:rsidRPr="00000000">
        <w:rPr>
          <w:rtl w:val="0"/>
        </w:rPr>
      </w:r>
    </w:p>
    <w:p w:rsidR="00000000" w:rsidDel="00000000" w:rsidP="00000000" w:rsidRDefault="00000000" w:rsidRPr="00000000" w14:paraId="00000015">
      <w:pPr>
        <w:spacing w:after="100" w:before="10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1. Research locations (archives, library, recorder’s office, etc)</w:t>
      </w:r>
      <w:r w:rsidDel="00000000" w:rsidR="00000000" w:rsidRPr="00000000">
        <w:rPr>
          <w:rtl w:val="0"/>
        </w:rPr>
      </w:r>
    </w:p>
    <w:p w:rsidR="00000000" w:rsidDel="00000000" w:rsidP="00000000" w:rsidRDefault="00000000" w:rsidRPr="00000000" w14:paraId="00000017">
      <w:pPr>
        <w:spacing w:after="280" w:before="280" w:lineRule="auto"/>
        <w:contextualSpacing w:val="0"/>
        <w:rPr>
          <w:u w:val="single"/>
        </w:rPr>
      </w:pPr>
      <w:r w:rsidDel="00000000" w:rsidR="00000000" w:rsidRPr="00000000">
        <w:rPr>
          <w:rFonts w:ascii="Calibri" w:cs="Calibri" w:eastAsia="Calibri" w:hAnsi="Calibri"/>
          <w:color w:val="000000"/>
          <w:sz w:val="22"/>
          <w:szCs w:val="22"/>
          <w:u w:val="single"/>
          <w:rtl w:val="0"/>
        </w:rPr>
        <w:t xml:space="preserve">Archives, old website , recorder’s office</w:t>
      </w:r>
      <w:r w:rsidDel="00000000" w:rsidR="00000000" w:rsidRPr="00000000">
        <w:rPr>
          <w:rtl w:val="0"/>
        </w:rPr>
      </w:r>
    </w:p>
    <w:p w:rsidR="00000000" w:rsidDel="00000000" w:rsidP="00000000" w:rsidRDefault="00000000" w:rsidRPr="00000000" w14:paraId="00000018">
      <w:pPr>
        <w:spacing w:after="160" w:line="24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2. Research notes: </w:t>
      </w:r>
      <w:r w:rsidDel="00000000" w:rsidR="00000000" w:rsidRPr="00000000">
        <w:rPr>
          <w:rFonts w:ascii="Calibri" w:cs="Calibri" w:eastAsia="Calibri" w:hAnsi="Calibri"/>
          <w:color w:val="000000"/>
          <w:sz w:val="22"/>
          <w:szCs w:val="22"/>
          <w:u w:val="single"/>
          <w:rtl w:val="0"/>
        </w:rPr>
        <w:t xml:space="preserve">The property is rather decrepit now and quite run down, though, it was surprising to see the neon sign in such good condition (comparatively). </w:t>
      </w:r>
    </w:p>
    <w:p w:rsidR="00000000" w:rsidDel="00000000" w:rsidP="00000000" w:rsidRDefault="00000000" w:rsidRPr="00000000" w14:paraId="00000019">
      <w:pPr>
        <w:spacing w:after="160" w:line="240" w:lineRule="auto"/>
        <w:contextualSpacing w:val="0"/>
        <w:rPr>
          <w:u w:val="single"/>
        </w:rPr>
      </w:pPr>
      <w:r w:rsidDel="00000000" w:rsidR="00000000" w:rsidRPr="00000000">
        <w:rPr>
          <w:rtl w:val="0"/>
        </w:rPr>
      </w:r>
    </w:p>
    <w:p w:rsidR="00000000" w:rsidDel="00000000" w:rsidP="00000000" w:rsidRDefault="00000000" w:rsidRPr="00000000" w14:paraId="0000001A">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3. Any other relevant surveyor remarks</w:t>
      </w:r>
      <w:r w:rsidDel="00000000" w:rsidR="00000000" w:rsidRPr="00000000">
        <w:rPr>
          <w:rtl w:val="0"/>
        </w:rPr>
      </w:r>
    </w:p>
    <w:p w:rsidR="00000000" w:rsidDel="00000000" w:rsidP="00000000" w:rsidRDefault="00000000" w:rsidRPr="00000000" w14:paraId="0000001B">
      <w:pPr>
        <w:spacing w:line="240" w:lineRule="auto"/>
        <w:contextualSpacing w:val="0"/>
        <w:rPr/>
      </w:pPr>
      <w:r w:rsidDel="00000000" w:rsidR="00000000" w:rsidRPr="00000000">
        <w:rPr>
          <w:rtl w:val="0"/>
        </w:rPr>
      </w:r>
    </w:p>
    <w:p w:rsidR="00000000" w:rsidDel="00000000" w:rsidP="00000000" w:rsidRDefault="00000000" w:rsidRPr="00000000" w14:paraId="0000001C">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__________________________________________________      ________________________________</w:t>
      </w:r>
      <w:r w:rsidDel="00000000" w:rsidR="00000000" w:rsidRPr="00000000">
        <w:rPr>
          <w:rtl w:val="0"/>
        </w:rPr>
      </w:r>
    </w:p>
    <w:p w:rsidR="00000000" w:rsidDel="00000000" w:rsidP="00000000" w:rsidRDefault="00000000" w:rsidRPr="00000000" w14:paraId="0000001D">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Surveyor </w:t>
        <w:tab/>
        <w:tab/>
        <w:tab/>
        <w:tab/>
        <w:tab/>
        <w:tab/>
        <w:tab/>
        <w:t xml:space="preserve">Date</w:t>
      </w: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rtl w:val="0"/>
        </w:rPr>
      </w:r>
    </w:p>
    <w:p w:rsidR="00000000" w:rsidDel="00000000" w:rsidP="00000000" w:rsidRDefault="00000000" w:rsidRPr="00000000" w14:paraId="0000001F">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*Please attach a map from the assessor’s site when possible.</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