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40" w:lineRule="auto"/>
        <w:contextualSpacing w:val="0"/>
        <w:rPr/>
      </w:pPr>
      <w:r w:rsidDel="00000000" w:rsidR="00000000" w:rsidRPr="00000000">
        <w:rPr>
          <w:rFonts w:ascii="Arial" w:cs="Arial" w:eastAsia="Arial" w:hAnsi="Arial"/>
          <w:color w:val="801c0c"/>
          <w:sz w:val="27"/>
          <w:szCs w:val="27"/>
          <w:rtl w:val="0"/>
        </w:rPr>
        <w:t xml:space="preserve">Neon Sign Survey</w:t>
      </w:r>
      <w:r w:rsidDel="00000000" w:rsidR="00000000" w:rsidRPr="00000000">
        <w:rPr>
          <w:rtl w:val="0"/>
        </w:rPr>
      </w:r>
    </w:p>
    <w:p w:rsidR="00000000" w:rsidDel="00000000" w:rsidP="00000000" w:rsidRDefault="00000000" w:rsidRPr="00000000" w14:paraId="00000001">
      <w:pPr>
        <w:spacing w:after="160" w:line="240" w:lineRule="auto"/>
        <w:contextualSpacing w:val="0"/>
        <w:rPr/>
      </w:pPr>
      <w:r w:rsidDel="00000000" w:rsidR="00000000" w:rsidRPr="00000000">
        <w:rPr>
          <w:rFonts w:ascii="Arial" w:cs="Arial" w:eastAsia="Arial" w:hAnsi="Arial"/>
          <w:color w:val="801c0c"/>
          <w:sz w:val="27"/>
          <w:szCs w:val="27"/>
          <w:rtl w:val="0"/>
        </w:rPr>
        <w:t xml:space="preserve">Description of sign(s)</w:t>
      </w:r>
      <w:r w:rsidDel="00000000" w:rsidR="00000000" w:rsidRPr="00000000">
        <w:rPr>
          <w:rtl w:val="0"/>
        </w:rPr>
      </w:r>
    </w:p>
    <w:p w:rsidR="00000000" w:rsidDel="00000000" w:rsidP="00000000" w:rsidRDefault="00000000" w:rsidRPr="00000000" w14:paraId="00000002">
      <w:pPr>
        <w:spacing w:after="160" w:lineRule="auto"/>
        <w:contextualSpacing w:val="0"/>
        <w:rPr/>
      </w:pPr>
      <w:r w:rsidDel="00000000" w:rsidR="00000000" w:rsidRPr="00000000">
        <w:rPr>
          <w:rFonts w:ascii="Calibri" w:cs="Calibri" w:eastAsia="Calibri" w:hAnsi="Calibri"/>
          <w:color w:val="000000"/>
          <w:sz w:val="22"/>
          <w:szCs w:val="22"/>
          <w:rtl w:val="0"/>
        </w:rPr>
        <w:t xml:space="preserve">1. Name: </w:t>
      </w:r>
      <w:r w:rsidDel="00000000" w:rsidR="00000000" w:rsidRPr="00000000">
        <w:rPr>
          <w:rFonts w:ascii="Calibri" w:cs="Calibri" w:eastAsia="Calibri" w:hAnsi="Calibri"/>
          <w:color w:val="000000"/>
          <w:sz w:val="22"/>
          <w:szCs w:val="22"/>
          <w:u w:val="single"/>
          <w:rtl w:val="0"/>
        </w:rPr>
        <w:t xml:space="preserve">Stratosphere</w:t>
      </w:r>
      <w:r w:rsidDel="00000000" w:rsidR="00000000" w:rsidRPr="00000000">
        <w:rPr>
          <w:rtl w:val="0"/>
        </w:rPr>
      </w:r>
    </w:p>
    <w:p w:rsidR="00000000" w:rsidDel="00000000" w:rsidP="00000000" w:rsidRDefault="00000000" w:rsidRPr="00000000" w14:paraId="00000003">
      <w:pPr>
        <w:spacing w:after="160" w:lineRule="auto"/>
        <w:contextualSpacing w:val="0"/>
        <w:rPr/>
      </w:pPr>
      <w:r w:rsidDel="00000000" w:rsidR="00000000" w:rsidRPr="00000000">
        <w:rPr>
          <w:rFonts w:ascii="Calibri" w:cs="Calibri" w:eastAsia="Calibri" w:hAnsi="Calibri"/>
          <w:color w:val="000000"/>
          <w:sz w:val="22"/>
          <w:szCs w:val="22"/>
          <w:rtl w:val="0"/>
        </w:rPr>
        <w:t xml:space="preserve">2. Owner: </w:t>
      </w:r>
      <w:r w:rsidDel="00000000" w:rsidR="00000000" w:rsidRPr="00000000">
        <w:rPr>
          <w:rFonts w:ascii="Calibri" w:cs="Calibri" w:eastAsia="Calibri" w:hAnsi="Calibri"/>
          <w:color w:val="000000"/>
          <w:sz w:val="22"/>
          <w:szCs w:val="22"/>
          <w:u w:val="single"/>
          <w:rtl w:val="0"/>
        </w:rPr>
        <w:t xml:space="preserve">American Casino and Entertainment Properties</w:t>
      </w:r>
      <w:r w:rsidDel="00000000" w:rsidR="00000000" w:rsidRPr="00000000">
        <w:rPr>
          <w:rtl w:val="0"/>
        </w:rPr>
      </w:r>
    </w:p>
    <w:p w:rsidR="00000000" w:rsidDel="00000000" w:rsidP="00000000" w:rsidRDefault="00000000" w:rsidRPr="00000000" w14:paraId="00000004">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3. Address: </w:t>
      </w:r>
      <w:r w:rsidDel="00000000" w:rsidR="00000000" w:rsidRPr="00000000">
        <w:rPr>
          <w:rFonts w:ascii="Calibri" w:cs="Calibri" w:eastAsia="Calibri" w:hAnsi="Calibri"/>
          <w:color w:val="000000"/>
          <w:sz w:val="22"/>
          <w:szCs w:val="22"/>
          <w:u w:val="single"/>
          <w:rtl w:val="0"/>
        </w:rPr>
        <w:t xml:space="preserve">2000 Las Vegas Blvd. S, Las Vegas, NV 89104</w:t>
      </w:r>
      <w:r w:rsidDel="00000000" w:rsidR="00000000" w:rsidRPr="00000000">
        <w:rPr>
          <w:rtl w:val="0"/>
        </w:rPr>
      </w:r>
    </w:p>
    <w:p w:rsidR="00000000" w:rsidDel="00000000" w:rsidP="00000000" w:rsidRDefault="00000000" w:rsidRPr="00000000" w14:paraId="00000005">
      <w:pPr>
        <w:spacing w:after="160" w:lineRule="auto"/>
        <w:ind w:firstLine="720"/>
        <w:contextualSpacing w:val="0"/>
        <w:rPr>
          <w:u w:val="single"/>
        </w:rPr>
      </w:pPr>
      <w:r w:rsidDel="00000000" w:rsidR="00000000" w:rsidRPr="00000000">
        <w:rPr>
          <w:rFonts w:ascii="Calibri" w:cs="Calibri" w:eastAsia="Calibri" w:hAnsi="Calibri"/>
          <w:color w:val="000000"/>
          <w:sz w:val="22"/>
          <w:szCs w:val="22"/>
          <w:rtl w:val="0"/>
        </w:rPr>
        <w:t xml:space="preserve">3b. Additional Site Details (information on site, site history, owner comments): This location was the </w:t>
      </w:r>
      <w:r w:rsidDel="00000000" w:rsidR="00000000" w:rsidRPr="00000000">
        <w:rPr>
          <w:rFonts w:ascii="Calibri" w:cs="Calibri" w:eastAsia="Calibri" w:hAnsi="Calibri"/>
          <w:sz w:val="22"/>
          <w:szCs w:val="22"/>
          <w:rtl w:val="0"/>
        </w:rPr>
        <w:t xml:space="preserve">site of Bob Stupak’s Vegas World that opened in 1979. The Stratosphere opening in this location </w:t>
      </w:r>
      <w:r w:rsidDel="00000000" w:rsidR="00000000" w:rsidRPr="00000000">
        <w:rPr>
          <w:rFonts w:ascii="Calibri" w:cs="Calibri" w:eastAsia="Calibri" w:hAnsi="Calibri"/>
          <w:color w:val="000000"/>
          <w:sz w:val="22"/>
          <w:szCs w:val="22"/>
          <w:u w:val="single"/>
          <w:rtl w:val="0"/>
        </w:rPr>
        <w:t xml:space="preserve">in 1996, the Stratosphere includes the tallest freestanding observation tower in the United States. Developed by Bob Stupak, the Stratosphere was meant to be a landmark for the city of Las Vegas. As the years progressed, plans for restaurants and thrill rides came to fruition and the hotel now boasts several popular attractions. From 1996 to 2010, the Stratosphere went through bankruptcy, remodeling, renovations, additions, and new ownership. The current owner, American Casino and Entertainment Properties, also owns three other properties in the Las Vegas area. </w:t>
      </w: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Fonts w:ascii="Calibri" w:cs="Calibri" w:eastAsia="Calibri" w:hAnsi="Calibri"/>
          <w:color w:val="000000"/>
          <w:sz w:val="22"/>
          <w:szCs w:val="22"/>
          <w:rtl w:val="0"/>
        </w:rPr>
        <w:t xml:space="preserve">4. Condition (1-5 scale, with 5 being excellent, written description): </w:t>
      </w:r>
      <w:r w:rsidDel="00000000" w:rsidR="00000000" w:rsidRPr="00000000">
        <w:rPr>
          <w:rFonts w:ascii="Calibri" w:cs="Calibri" w:eastAsia="Calibri" w:hAnsi="Calibri"/>
          <w:color w:val="000000"/>
          <w:sz w:val="22"/>
          <w:szCs w:val="22"/>
          <w:u w:val="single"/>
          <w:rtl w:val="0"/>
        </w:rPr>
        <w:t xml:space="preserve">About 4-5, appears to have relatively low damage, if any</w:t>
      </w:r>
      <w:r w:rsidDel="00000000" w:rsidR="00000000" w:rsidRPr="00000000">
        <w:rPr>
          <w:rtl w:val="0"/>
        </w:rPr>
      </w:r>
    </w:p>
    <w:p w:rsidR="00000000" w:rsidDel="00000000" w:rsidP="00000000" w:rsidRDefault="00000000" w:rsidRPr="00000000" w14:paraId="00000007">
      <w:pPr>
        <w:spacing w:after="160" w:lineRule="auto"/>
        <w:contextualSpacing w:val="0"/>
        <w:rPr/>
      </w:pPr>
      <w:r w:rsidDel="00000000" w:rsidR="00000000" w:rsidRPr="00000000">
        <w:rPr>
          <w:rFonts w:ascii="Calibri" w:cs="Calibri" w:eastAsia="Calibri" w:hAnsi="Calibri"/>
          <w:color w:val="000000"/>
          <w:sz w:val="22"/>
          <w:szCs w:val="22"/>
          <w:rtl w:val="0"/>
        </w:rPr>
        <w:t xml:space="preserve">5. Form (pylon, blade, porte cochere, etc): </w:t>
      </w:r>
      <w:r w:rsidDel="00000000" w:rsidR="00000000" w:rsidRPr="00000000">
        <w:rPr>
          <w:rFonts w:ascii="Calibri" w:cs="Calibri" w:eastAsia="Calibri" w:hAnsi="Calibri"/>
          <w:color w:val="000000"/>
          <w:sz w:val="22"/>
          <w:szCs w:val="22"/>
          <w:u w:val="single"/>
          <w:rtl w:val="0"/>
        </w:rPr>
        <w:t xml:space="preserve">Porte cochere near main entrance, neon sign over porte cochere</w:t>
      </w:r>
      <w:r w:rsidDel="00000000" w:rsidR="00000000" w:rsidRPr="00000000">
        <w:rPr>
          <w:rtl w:val="0"/>
        </w:rPr>
      </w:r>
    </w:p>
    <w:p w:rsidR="00000000" w:rsidDel="00000000" w:rsidP="00000000" w:rsidRDefault="00000000" w:rsidRPr="00000000" w14:paraId="00000008">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6. Specific Description: </w:t>
      </w:r>
      <w:r w:rsidDel="00000000" w:rsidR="00000000" w:rsidRPr="00000000">
        <w:rPr>
          <w:rFonts w:ascii="Calibri" w:cs="Calibri" w:eastAsia="Calibri" w:hAnsi="Calibri"/>
          <w:color w:val="000000"/>
          <w:sz w:val="22"/>
          <w:szCs w:val="22"/>
          <w:u w:val="single"/>
          <w:rtl w:val="0"/>
        </w:rPr>
        <w:t xml:space="preserve">“Stratopshere” in orange neon, three vertical, squiggly lines (red, blue) pointing up toward triangular shape; second neon sign on right side of front façade, “Stratopshere” in orange, overlaid on top of blue cloud shape and orange, poles</w:t>
      </w:r>
      <w:r w:rsidDel="00000000" w:rsidR="00000000" w:rsidRPr="00000000">
        <w:rPr>
          <w:rtl w:val="0"/>
        </w:rPr>
      </w:r>
    </w:p>
    <w:p w:rsidR="00000000" w:rsidDel="00000000" w:rsidP="00000000" w:rsidRDefault="00000000" w:rsidRPr="00000000" w14:paraId="00000009">
      <w:pPr>
        <w:spacing w:after="160" w:lineRule="auto"/>
        <w:contextualSpacing w:val="0"/>
        <w:rPr/>
      </w:pPr>
      <w:r w:rsidDel="00000000" w:rsidR="00000000" w:rsidRPr="00000000">
        <w:rPr>
          <w:rFonts w:ascii="Calibri" w:cs="Calibri" w:eastAsia="Calibri" w:hAnsi="Calibri"/>
          <w:color w:val="000000"/>
          <w:sz w:val="22"/>
          <w:szCs w:val="22"/>
          <w:rtl w:val="0"/>
        </w:rPr>
        <w:t xml:space="preserve">7. Type of Display (neon, incandescent, etc): </w:t>
      </w:r>
      <w:r w:rsidDel="00000000" w:rsidR="00000000" w:rsidRPr="00000000">
        <w:rPr>
          <w:rFonts w:ascii="Calibri" w:cs="Calibri" w:eastAsia="Calibri" w:hAnsi="Calibri"/>
          <w:color w:val="000000"/>
          <w:sz w:val="22"/>
          <w:szCs w:val="22"/>
          <w:u w:val="single"/>
          <w:rtl w:val="0"/>
        </w:rPr>
        <w:t xml:space="preserve">Neon</w:t>
      </w:r>
      <w:r w:rsidDel="00000000" w:rsidR="00000000" w:rsidRPr="00000000">
        <w:rPr>
          <w:rtl w:val="0"/>
        </w:rPr>
      </w:r>
    </w:p>
    <w:p w:rsidR="00000000" w:rsidDel="00000000" w:rsidP="00000000" w:rsidRDefault="00000000" w:rsidRPr="00000000" w14:paraId="0000000A">
      <w:pPr>
        <w:spacing w:after="160" w:lineRule="auto"/>
        <w:contextualSpacing w:val="0"/>
        <w:rPr/>
      </w:pPr>
      <w:r w:rsidDel="00000000" w:rsidR="00000000" w:rsidRPr="00000000">
        <w:rPr>
          <w:rFonts w:ascii="Calibri" w:cs="Calibri" w:eastAsia="Calibri" w:hAnsi="Calibri"/>
          <w:color w:val="000000"/>
          <w:sz w:val="22"/>
          <w:szCs w:val="22"/>
          <w:rtl w:val="0"/>
        </w:rPr>
        <w:t xml:space="preserve">8. Media (steel, plastic, fiberglass, etc): </w:t>
      </w:r>
      <w:r w:rsidDel="00000000" w:rsidR="00000000" w:rsidRPr="00000000">
        <w:rPr>
          <w:rFonts w:ascii="Calibri" w:cs="Calibri" w:eastAsia="Calibri" w:hAnsi="Calibri"/>
          <w:color w:val="000000"/>
          <w:sz w:val="22"/>
          <w:szCs w:val="22"/>
          <w:u w:val="single"/>
          <w:rtl w:val="0"/>
        </w:rPr>
        <w:t xml:space="preserve">Steel</w:t>
      </w:r>
      <w:r w:rsidDel="00000000" w:rsidR="00000000" w:rsidRPr="00000000">
        <w:rPr>
          <w:rtl w:val="0"/>
        </w:rPr>
      </w:r>
    </w:p>
    <w:p w:rsidR="00000000" w:rsidDel="00000000" w:rsidP="00000000" w:rsidRDefault="00000000" w:rsidRPr="00000000" w14:paraId="0000000B">
      <w:pPr>
        <w:spacing w:after="160" w:lineRule="auto"/>
        <w:contextualSpacing w:val="0"/>
        <w:rPr/>
      </w:pPr>
      <w:r w:rsidDel="00000000" w:rsidR="00000000" w:rsidRPr="00000000">
        <w:rPr>
          <w:rFonts w:ascii="Calibri" w:cs="Calibri" w:eastAsia="Calibri" w:hAnsi="Calibri"/>
          <w:color w:val="000000"/>
          <w:sz w:val="22"/>
          <w:szCs w:val="22"/>
          <w:rtl w:val="0"/>
        </w:rPr>
        <w:t xml:space="preserve">9. Non-neon treatments: </w:t>
      </w:r>
      <w:r w:rsidDel="00000000" w:rsidR="00000000" w:rsidRPr="00000000">
        <w:rPr>
          <w:rtl w:val="0"/>
        </w:rPr>
      </w:r>
    </w:p>
    <w:p w:rsidR="00000000" w:rsidDel="00000000" w:rsidP="00000000" w:rsidRDefault="00000000" w:rsidRPr="00000000" w14:paraId="0000000C">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10. Animation: </w:t>
      </w:r>
      <w:r w:rsidDel="00000000" w:rsidR="00000000" w:rsidRPr="00000000">
        <w:rPr>
          <w:rFonts w:ascii="Calibri" w:cs="Calibri" w:eastAsia="Calibri" w:hAnsi="Calibri"/>
          <w:color w:val="000000"/>
          <w:sz w:val="22"/>
          <w:szCs w:val="22"/>
          <w:u w:val="single"/>
          <w:rtl w:val="0"/>
        </w:rPr>
        <w:t xml:space="preserve">None</w:t>
      </w:r>
      <w:r w:rsidDel="00000000" w:rsidR="00000000" w:rsidRPr="00000000">
        <w:rPr>
          <w:rtl w:val="0"/>
        </w:rPr>
      </w:r>
    </w:p>
    <w:p w:rsidR="00000000" w:rsidDel="00000000" w:rsidP="00000000" w:rsidRDefault="00000000" w:rsidRPr="00000000" w14:paraId="0000000D">
      <w:pPr>
        <w:spacing w:after="160" w:lineRule="auto"/>
        <w:contextualSpacing w:val="0"/>
        <w:rPr>
          <w:u w:val="single"/>
        </w:rPr>
      </w:pPr>
      <w:r w:rsidDel="00000000" w:rsidR="00000000" w:rsidRPr="00000000">
        <w:rPr>
          <w:rFonts w:ascii="Calibri" w:cs="Calibri" w:eastAsia="Calibri" w:hAnsi="Calibri"/>
          <w:color w:val="000000"/>
          <w:sz w:val="22"/>
          <w:szCs w:val="22"/>
          <w:rtl w:val="0"/>
        </w:rPr>
        <w:t xml:space="preserve">11.  Environment (surrounding properties, neighborhood): </w:t>
      </w:r>
      <w:r w:rsidDel="00000000" w:rsidR="00000000" w:rsidRPr="00000000">
        <w:rPr>
          <w:rFonts w:ascii="Calibri" w:cs="Calibri" w:eastAsia="Calibri" w:hAnsi="Calibri"/>
          <w:color w:val="000000"/>
          <w:sz w:val="22"/>
          <w:szCs w:val="22"/>
          <w:u w:val="single"/>
          <w:rtl w:val="0"/>
        </w:rPr>
        <w:t xml:space="preserve">Located on Las Vegas Blvd., north of the Strip and Sahara Ave.</w:t>
      </w:r>
      <w:r w:rsidDel="00000000" w:rsidR="00000000" w:rsidRPr="00000000">
        <w:rPr>
          <w:rtl w:val="0"/>
        </w:rPr>
      </w:r>
    </w:p>
    <w:p w:rsidR="00000000" w:rsidDel="00000000" w:rsidP="00000000" w:rsidRDefault="00000000" w:rsidRPr="00000000" w14:paraId="0000000E">
      <w:pPr>
        <w:spacing w:after="100" w:before="100" w:lineRule="auto"/>
        <w:contextualSpacing w:val="0"/>
        <w:rPr/>
      </w:pPr>
      <w:r w:rsidDel="00000000" w:rsidR="00000000" w:rsidRPr="00000000">
        <w:rPr>
          <w:rFonts w:ascii="Arial" w:cs="Arial" w:eastAsia="Arial" w:hAnsi="Arial"/>
          <w:color w:val="801c0c"/>
          <w:sz w:val="27"/>
          <w:szCs w:val="27"/>
          <w:rtl w:val="0"/>
        </w:rPr>
        <w:t xml:space="preserve">Artistic Context</w:t>
      </w:r>
      <w:r w:rsidDel="00000000" w:rsidR="00000000" w:rsidRPr="00000000">
        <w:rPr>
          <w:rtl w:val="0"/>
        </w:rPr>
      </w:r>
    </w:p>
    <w:p w:rsidR="00000000" w:rsidDel="00000000" w:rsidP="00000000" w:rsidRDefault="00000000" w:rsidRPr="00000000" w14:paraId="0000000F">
      <w:pPr>
        <w:spacing w:after="100" w:before="100" w:lineRule="auto"/>
        <w:contextualSpacing w:val="0"/>
        <w:rPr>
          <w:u w:val="single"/>
        </w:rPr>
      </w:pPr>
      <w:r w:rsidDel="00000000" w:rsidR="00000000" w:rsidRPr="00000000">
        <w:rPr>
          <w:rFonts w:ascii="Calibri" w:cs="Calibri" w:eastAsia="Calibri" w:hAnsi="Calibri"/>
          <w:color w:val="000000"/>
          <w:sz w:val="22"/>
          <w:szCs w:val="22"/>
          <w:rtl w:val="0"/>
        </w:rPr>
        <w:t xml:space="preserve">1. Manufacturer: </w:t>
      </w:r>
      <w:r w:rsidDel="00000000" w:rsidR="00000000" w:rsidRPr="00000000">
        <w:rPr>
          <w:rFonts w:ascii="Calibri" w:cs="Calibri" w:eastAsia="Calibri" w:hAnsi="Calibri"/>
          <w:color w:val="000000"/>
          <w:sz w:val="22"/>
          <w:szCs w:val="22"/>
          <w:u w:val="single"/>
          <w:rtl w:val="0"/>
        </w:rPr>
        <w:t xml:space="preserve">Bob Stupak (developer)</w:t>
      </w:r>
      <w:r w:rsidDel="00000000" w:rsidR="00000000" w:rsidRPr="00000000">
        <w:rPr>
          <w:rtl w:val="0"/>
        </w:rPr>
      </w:r>
    </w:p>
    <w:p w:rsidR="00000000" w:rsidDel="00000000" w:rsidP="00000000" w:rsidRDefault="00000000" w:rsidRPr="00000000" w14:paraId="00000010">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2. Designer: Architect of Record: </w:t>
      </w:r>
      <w:r w:rsidDel="00000000" w:rsidR="00000000" w:rsidRPr="00000000">
        <w:rPr>
          <w:rFonts w:ascii="Calibri" w:cs="Calibri" w:eastAsia="Calibri" w:hAnsi="Calibri"/>
          <w:color w:val="000000"/>
          <w:sz w:val="22"/>
          <w:szCs w:val="22"/>
          <w:u w:val="single"/>
          <w:rtl w:val="0"/>
        </w:rPr>
        <w:t xml:space="preserve">Skidmore, Owings, and Merrill</w:t>
      </w:r>
      <w:r w:rsidDel="00000000" w:rsidR="00000000" w:rsidRPr="00000000">
        <w:rPr>
          <w:rtl w:val="0"/>
        </w:rPr>
      </w:r>
    </w:p>
    <w:p w:rsidR="00000000" w:rsidDel="00000000" w:rsidP="00000000" w:rsidRDefault="00000000" w:rsidRPr="00000000" w14:paraId="00000011">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3. Date of Installation: </w:t>
      </w:r>
      <w:r w:rsidDel="00000000" w:rsidR="00000000" w:rsidRPr="00000000">
        <w:rPr>
          <w:rFonts w:ascii="Calibri" w:cs="Calibri" w:eastAsia="Calibri" w:hAnsi="Calibri"/>
          <w:color w:val="000000"/>
          <w:sz w:val="22"/>
          <w:szCs w:val="22"/>
          <w:u w:val="single"/>
          <w:rtl w:val="0"/>
        </w:rPr>
        <w:t xml:space="preserve">Started 1992, opened 1996</w:t>
      </w:r>
      <w:r w:rsidDel="00000000" w:rsidR="00000000" w:rsidRPr="00000000">
        <w:rPr>
          <w:rtl w:val="0"/>
        </w:rPr>
      </w:r>
    </w:p>
    <w:p w:rsidR="00000000" w:rsidDel="00000000" w:rsidP="00000000" w:rsidRDefault="00000000" w:rsidRPr="00000000" w14:paraId="00000012">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4. Date(s) of any major redesign/move: </w:t>
      </w:r>
      <w:r w:rsidDel="00000000" w:rsidR="00000000" w:rsidRPr="00000000">
        <w:rPr>
          <w:rFonts w:ascii="Calibri" w:cs="Calibri" w:eastAsia="Calibri" w:hAnsi="Calibri"/>
          <w:color w:val="000000"/>
          <w:sz w:val="22"/>
          <w:szCs w:val="22"/>
          <w:u w:val="single"/>
          <w:rtl w:val="0"/>
        </w:rPr>
        <w:t xml:space="preserve">Renovated in 2010, installation of SkyJump ride in 2010</w:t>
      </w:r>
      <w:r w:rsidDel="00000000" w:rsidR="00000000" w:rsidRPr="00000000">
        <w:rPr>
          <w:rtl w:val="0"/>
        </w:rPr>
      </w:r>
    </w:p>
    <w:p w:rsidR="00000000" w:rsidDel="00000000" w:rsidP="00000000" w:rsidRDefault="00000000" w:rsidRPr="00000000" w14:paraId="00000013">
      <w:pPr>
        <w:spacing w:after="100" w:before="100" w:lineRule="auto"/>
        <w:contextualSpacing w:val="0"/>
        <w:rPr/>
      </w:pPr>
      <w:r w:rsidDel="00000000" w:rsidR="00000000" w:rsidRPr="00000000">
        <w:rPr>
          <w:rFonts w:ascii="Calibri" w:cs="Calibri" w:eastAsia="Calibri" w:hAnsi="Calibri"/>
          <w:color w:val="000000"/>
          <w:sz w:val="22"/>
          <w:szCs w:val="22"/>
          <w:rtl w:val="0"/>
        </w:rPr>
        <w:t xml:space="preserve">5. Thematic Influence (design elements found on similar signs, elements related to the property, linkage to previous themes, trends, context): </w:t>
      </w:r>
      <w:r w:rsidDel="00000000" w:rsidR="00000000" w:rsidRPr="00000000">
        <w:rPr>
          <w:rtl w:val="0"/>
        </w:rPr>
      </w:r>
    </w:p>
    <w:p w:rsidR="00000000" w:rsidDel="00000000" w:rsidP="00000000" w:rsidRDefault="00000000" w:rsidRPr="00000000" w14:paraId="00000014">
      <w:pPr>
        <w:contextualSpacing w:val="0"/>
        <w:rPr/>
      </w:pPr>
      <w:bookmarkStart w:colFirst="0" w:colLast="0" w:name="_gjdgxs" w:id="0"/>
      <w:bookmarkEnd w:id="0"/>
      <w:r w:rsidDel="00000000" w:rsidR="00000000" w:rsidRPr="00000000">
        <w:rPr>
          <w:rFonts w:ascii="Calibri" w:cs="Calibri" w:eastAsia="Calibri" w:hAnsi="Calibri"/>
          <w:color w:val="000000"/>
          <w:sz w:val="22"/>
          <w:szCs w:val="22"/>
          <w:rtl w:val="0"/>
        </w:rPr>
        <w:t xml:space="preserve">6. Artistic Significance (themes and representation, era: time and design, trends, context): </w:t>
      </w:r>
      <w:r w:rsidDel="00000000" w:rsidR="00000000" w:rsidRPr="00000000">
        <w:rPr>
          <w:rFonts w:ascii="Calibri" w:cs="Calibri" w:eastAsia="Calibri" w:hAnsi="Calibri"/>
          <w:color w:val="000000"/>
          <w:sz w:val="22"/>
          <w:szCs w:val="22"/>
          <w:u w:val="single"/>
          <w:rtl w:val="0"/>
        </w:rPr>
        <w:t xml:space="preserve">Design similar to radio transmission towers; Stupak compared his design to Eiffel Tower and Space Needle (Seattle).</w:t>
      </w:r>
      <w:r w:rsidDel="00000000" w:rsidR="00000000" w:rsidRPr="00000000">
        <w:rPr>
          <w:rtl w:val="0"/>
        </w:rPr>
      </w:r>
    </w:p>
    <w:p w:rsidR="00000000" w:rsidDel="00000000" w:rsidP="00000000" w:rsidRDefault="00000000" w:rsidRPr="00000000" w14:paraId="00000015">
      <w:pPr>
        <w:spacing w:after="100" w:before="100" w:lineRule="auto"/>
        <w:contextualSpacing w:val="0"/>
        <w:rPr/>
      </w:pPr>
      <w:r w:rsidDel="00000000" w:rsidR="00000000" w:rsidRPr="00000000">
        <w:rPr>
          <w:rFonts w:ascii="Arial" w:cs="Arial" w:eastAsia="Arial" w:hAnsi="Arial"/>
          <w:color w:val="801c0c"/>
          <w:sz w:val="27"/>
          <w:szCs w:val="27"/>
          <w:rtl w:val="0"/>
        </w:rPr>
        <w:t xml:space="preserve">Surveyor Notes</w:t>
      </w:r>
      <w:r w:rsidDel="00000000" w:rsidR="00000000" w:rsidRPr="00000000">
        <w:rPr>
          <w:rtl w:val="0"/>
        </w:rPr>
      </w:r>
    </w:p>
    <w:p w:rsidR="00000000" w:rsidDel="00000000" w:rsidP="00000000" w:rsidRDefault="00000000" w:rsidRPr="00000000" w14:paraId="00000016">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1. Research locations (archives, library, recorder’s office, etc)</w:t>
      </w:r>
      <w:r w:rsidDel="00000000" w:rsidR="00000000" w:rsidRPr="00000000">
        <w:rPr>
          <w:rtl w:val="0"/>
        </w:rPr>
      </w:r>
    </w:p>
    <w:p w:rsidR="00000000" w:rsidDel="00000000" w:rsidP="00000000" w:rsidRDefault="00000000" w:rsidRPr="00000000" w14:paraId="00000017">
      <w:pPr>
        <w:spacing w:after="280" w:before="280" w:lineRule="auto"/>
        <w:contextualSpacing w:val="0"/>
        <w:rPr/>
      </w:pPr>
      <w:r w:rsidDel="00000000" w:rsidR="00000000" w:rsidRPr="00000000">
        <w:rPr>
          <w:rFonts w:ascii="Calibri" w:cs="Calibri" w:eastAsia="Calibri" w:hAnsi="Calibri"/>
          <w:color w:val="000000"/>
          <w:sz w:val="22"/>
          <w:szCs w:val="22"/>
          <w:u w:val="single"/>
          <w:rtl w:val="0"/>
        </w:rPr>
        <w:t xml:space="preserve">Archives,</w:t>
      </w:r>
      <w:r w:rsidDel="00000000" w:rsidR="00000000" w:rsidRPr="00000000">
        <w:rPr>
          <w:rFonts w:ascii="Calibri" w:cs="Calibri" w:eastAsia="Calibri" w:hAnsi="Calibri"/>
          <w:sz w:val="22"/>
          <w:szCs w:val="22"/>
          <w:rtl w:val="0"/>
        </w:rPr>
        <w:t xml:space="preserve"> Stratosphere w</w:t>
      </w:r>
      <w:r w:rsidDel="00000000" w:rsidR="00000000" w:rsidRPr="00000000">
        <w:rPr>
          <w:rFonts w:ascii="Calibri" w:cs="Calibri" w:eastAsia="Calibri" w:hAnsi="Calibri"/>
          <w:color w:val="000000"/>
          <w:sz w:val="22"/>
          <w:szCs w:val="22"/>
          <w:rtl w:val="0"/>
        </w:rPr>
        <w:t xml:space="preserve">ebsite</w:t>
      </w:r>
      <w:r w:rsidDel="00000000" w:rsidR="00000000" w:rsidRPr="00000000">
        <w:rPr>
          <w:rFonts w:ascii="Calibri" w:cs="Calibri" w:eastAsia="Calibri" w:hAnsi="Calibri"/>
          <w:color w:val="000000"/>
          <w:sz w:val="22"/>
          <w:szCs w:val="22"/>
          <w:u w:val="single"/>
          <w:rtl w:val="0"/>
        </w:rPr>
        <w:t xml:space="preserve"> </w:t>
      </w:r>
      <w:hyperlink r:id="rId6">
        <w:r w:rsidDel="00000000" w:rsidR="00000000" w:rsidRPr="00000000">
          <w:rPr>
            <w:rFonts w:ascii="Calibri" w:cs="Calibri" w:eastAsia="Calibri" w:hAnsi="Calibri"/>
            <w:color w:val="1155cc"/>
            <w:sz w:val="22"/>
            <w:szCs w:val="22"/>
            <w:u w:val="single"/>
            <w:rtl w:val="0"/>
          </w:rPr>
          <w:t xml:space="preserve">http://www.stratospherehotel.com/?&amp;mkwid=s0JHs4Hf3_dc&amp;pcrid=102775265532&amp;pkw=stratosphere%20las%20vegas&amp;pmt=p&amp;gclid=CjwKCAjwhOvPBRBxEiwAx2nhLp_Mtg7n6c-FUkbwYgY8MD3TJzgUWEp4WX1IgzePUlk1y-Rat_wmexoCJs8QAvD_BwE</w:t>
        </w:r>
      </w:hyperlink>
      <w:r w:rsidDel="00000000" w:rsidR="00000000" w:rsidRPr="00000000">
        <w:rPr>
          <w:rFonts w:ascii="Calibri" w:cs="Calibri" w:eastAsia="Calibri" w:hAnsi="Calibri"/>
          <w:color w:val="000000"/>
          <w:sz w:val="22"/>
          <w:szCs w:val="22"/>
          <w:u w:val="single"/>
          <w:rtl w:val="0"/>
        </w:rPr>
        <w:t xml:space="preserve"> , </w:t>
      </w:r>
      <w:r w:rsidDel="00000000" w:rsidR="00000000" w:rsidRPr="00000000">
        <w:rPr>
          <w:rFonts w:ascii="Calibri" w:cs="Calibri" w:eastAsia="Calibri" w:hAnsi="Calibri"/>
          <w:color w:val="000000"/>
          <w:sz w:val="22"/>
          <w:szCs w:val="22"/>
          <w:rtl w:val="0"/>
        </w:rPr>
        <w:t xml:space="preserve">recorder’s office, Asessor</w:t>
      </w:r>
      <w:r w:rsidDel="00000000" w:rsidR="00000000" w:rsidRPr="00000000">
        <w:rPr>
          <w:rFonts w:ascii="Calibri" w:cs="Calibri" w:eastAsia="Calibri" w:hAnsi="Calibri"/>
          <w:sz w:val="22"/>
          <w:szCs w:val="22"/>
          <w:rtl w:val="0"/>
        </w:rPr>
        <w:t xml:space="preserve">’s Page</w:t>
      </w:r>
      <w:r w:rsidDel="00000000" w:rsidR="00000000" w:rsidRPr="00000000">
        <w:rPr>
          <w:rtl w:val="0"/>
        </w:rPr>
      </w:r>
    </w:p>
    <w:p w:rsidR="00000000" w:rsidDel="00000000" w:rsidP="00000000" w:rsidRDefault="00000000" w:rsidRPr="00000000" w14:paraId="00000018">
      <w:pPr>
        <w:spacing w:after="280" w:before="280" w:lineRule="auto"/>
        <w:contextualSpacing w:val="0"/>
        <w:rPr>
          <w:rFonts w:ascii="Calibri" w:cs="Calibri" w:eastAsia="Calibri" w:hAnsi="Calibri"/>
          <w:color w:val="000000"/>
          <w:sz w:val="22"/>
          <w:szCs w:val="22"/>
          <w:u w:val="single"/>
        </w:rPr>
      </w:pPr>
      <w:r w:rsidDel="00000000" w:rsidR="00000000" w:rsidRPr="00000000">
        <w:rPr>
          <w:rFonts w:ascii="Calibri" w:cs="Calibri" w:eastAsia="Calibri" w:hAnsi="Calibri"/>
          <w:color w:val="000000"/>
          <w:sz w:val="22"/>
          <w:szCs w:val="22"/>
          <w:rtl w:val="0"/>
        </w:rPr>
        <w:t xml:space="preserve">2. Research notes: </w:t>
      </w:r>
      <w:r w:rsidDel="00000000" w:rsidR="00000000" w:rsidRPr="00000000">
        <w:rPr>
          <w:rFonts w:ascii="Calibri" w:cs="Calibri" w:eastAsia="Calibri" w:hAnsi="Calibri"/>
          <w:color w:val="000000"/>
          <w:sz w:val="22"/>
          <w:szCs w:val="22"/>
          <w:u w:val="single"/>
          <w:rtl w:val="0"/>
        </w:rPr>
        <w:t xml:space="preserve">The top of the Stratosphere has blinking lights, but I do not believe they are neon.</w:t>
      </w:r>
    </w:p>
    <w:p w:rsidR="00000000" w:rsidDel="00000000" w:rsidP="00000000" w:rsidRDefault="00000000" w:rsidRPr="00000000" w14:paraId="00000019">
      <w:pPr>
        <w:spacing w:after="160" w:line="240" w:lineRule="auto"/>
        <w:contextualSpacing w:val="0"/>
        <w:rPr>
          <w:u w:val="single"/>
        </w:rPr>
      </w:pPr>
      <w:r w:rsidDel="00000000" w:rsidR="00000000" w:rsidRPr="00000000">
        <w:rPr>
          <w:rtl w:val="0"/>
        </w:rPr>
      </w:r>
    </w:p>
    <w:p w:rsidR="00000000" w:rsidDel="00000000" w:rsidP="00000000" w:rsidRDefault="00000000" w:rsidRPr="00000000" w14:paraId="0000001A">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3. Any other relevant surveyor remarks</w:t>
      </w:r>
      <w:r w:rsidDel="00000000" w:rsidR="00000000" w:rsidRPr="00000000">
        <w:rPr>
          <w:rtl w:val="0"/>
        </w:rPr>
      </w:r>
    </w:p>
    <w:p w:rsidR="00000000" w:rsidDel="00000000" w:rsidP="00000000" w:rsidRDefault="00000000" w:rsidRPr="00000000" w14:paraId="0000001B">
      <w:pPr>
        <w:spacing w:after="280" w:before="280" w:lineRule="auto"/>
        <w:contextualSpacing w:val="0"/>
        <w:rPr/>
      </w:pPr>
      <w:r w:rsidDel="00000000" w:rsidR="00000000" w:rsidRPr="00000000">
        <w:rPr>
          <w:rtl w:val="0"/>
        </w:rPr>
      </w:r>
    </w:p>
    <w:p w:rsidR="00000000" w:rsidDel="00000000" w:rsidP="00000000" w:rsidRDefault="00000000" w:rsidRPr="00000000" w14:paraId="0000001C">
      <w:pPr>
        <w:spacing w:line="240" w:lineRule="auto"/>
        <w:contextualSpacing w:val="0"/>
        <w:rPr/>
      </w:pPr>
      <w:r w:rsidDel="00000000" w:rsidR="00000000" w:rsidRPr="00000000">
        <w:rPr>
          <w:rtl w:val="0"/>
        </w:rPr>
        <w:t xml:space="preserve">CC                                                                                             7/12/17</w:t>
      </w:r>
    </w:p>
    <w:p w:rsidR="00000000" w:rsidDel="00000000" w:rsidP="00000000" w:rsidRDefault="00000000" w:rsidRPr="00000000" w14:paraId="0000001D">
      <w:pPr>
        <w:spacing w:after="160" w:line="240" w:lineRule="auto"/>
        <w:contextualSpacing w:val="0"/>
        <w:rPr/>
      </w:pPr>
      <w:r w:rsidDel="00000000" w:rsidR="00000000" w:rsidRPr="00000000">
        <w:rPr>
          <w:rFonts w:ascii="Calibri" w:cs="Calibri" w:eastAsia="Calibri" w:hAnsi="Calibri"/>
          <w:color w:val="000000"/>
          <w:sz w:val="22"/>
          <w:szCs w:val="22"/>
          <w:rtl w:val="0"/>
        </w:rPr>
        <w:t xml:space="preserve">_________________________________________________        ________________________________</w:t>
      </w:r>
      <w:r w:rsidDel="00000000" w:rsidR="00000000" w:rsidRPr="00000000">
        <w:rPr>
          <w:rtl w:val="0"/>
        </w:rPr>
      </w:r>
    </w:p>
    <w:p w:rsidR="00000000" w:rsidDel="00000000" w:rsidP="00000000" w:rsidRDefault="00000000" w:rsidRPr="00000000" w14:paraId="0000001E">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Surveyor </w:t>
        <w:tab/>
        <w:tab/>
        <w:tab/>
        <w:tab/>
        <w:tab/>
        <w:tab/>
        <w:tab/>
        <w:t xml:space="preserve">Date</w:t>
      </w:r>
      <w:r w:rsidDel="00000000" w:rsidR="00000000" w:rsidRPr="00000000">
        <w:rPr>
          <w:rtl w:val="0"/>
        </w:rPr>
      </w:r>
    </w:p>
    <w:p w:rsidR="00000000" w:rsidDel="00000000" w:rsidP="00000000" w:rsidRDefault="00000000" w:rsidRPr="00000000" w14:paraId="0000001F">
      <w:pPr>
        <w:spacing w:line="240" w:lineRule="auto"/>
        <w:contextualSpacing w:val="0"/>
        <w:rPr/>
      </w:pPr>
      <w:r w:rsidDel="00000000" w:rsidR="00000000" w:rsidRPr="00000000">
        <w:rPr>
          <w:rtl w:val="0"/>
        </w:rPr>
      </w:r>
    </w:p>
    <w:p w:rsidR="00000000" w:rsidDel="00000000" w:rsidP="00000000" w:rsidRDefault="00000000" w:rsidRPr="00000000" w14:paraId="00000020">
      <w:pPr>
        <w:spacing w:after="160" w:line="240" w:lineRule="auto"/>
        <w:contextualSpacing w:val="0"/>
        <w:rPr/>
      </w:pPr>
      <w:r w:rsidDel="00000000" w:rsidR="00000000" w:rsidRPr="00000000">
        <w:rPr>
          <w:rFonts w:ascii="Calibri" w:cs="Calibri" w:eastAsia="Calibri" w:hAnsi="Calibri"/>
          <w:b w:val="1"/>
          <w:color w:val="000000"/>
          <w:sz w:val="22"/>
          <w:szCs w:val="22"/>
          <w:rtl w:val="0"/>
        </w:rPr>
        <w:t xml:space="preserve">*Please attach a map from the assessor’s site when possible.</w:t>
      </w: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tratospherehotel.com/?&amp;mkwid=s0JHs4Hf3_dc&amp;pcrid=102775265532&amp;pkw=stratosphere%20las%20vegas&amp;pmt=p&amp;gclid=CjwKCAjwhOvPBRBxEiwAx2nhLp_Mtg7n6c-FUkbwYgY8MD3TJzgUWEp4WX1IgzePUlk1y-Rat_wmexoCJs8QA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