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pPr>
      <w:r w:rsidDel="00000000" w:rsidR="00000000" w:rsidRPr="00000000">
        <w:rPr>
          <w:rFonts w:ascii="Arial" w:cs="Arial" w:eastAsia="Arial" w:hAnsi="Arial"/>
          <w:color w:val="801c0c"/>
          <w:sz w:val="27"/>
          <w:szCs w:val="27"/>
          <w:rtl w:val="0"/>
        </w:rPr>
        <w:t xml:space="preserve">Neon Sign Survey</w:t>
      </w:r>
      <w:r w:rsidDel="00000000" w:rsidR="00000000" w:rsidRPr="00000000">
        <w:rPr>
          <w:rtl w:val="0"/>
        </w:rPr>
      </w:r>
    </w:p>
    <w:p w:rsidR="00000000" w:rsidDel="00000000" w:rsidP="00000000" w:rsidRDefault="00000000" w:rsidRPr="00000000" w14:paraId="00000001">
      <w:pPr>
        <w:spacing w:after="160" w:line="240" w:lineRule="auto"/>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after="160" w:lineRule="auto"/>
        <w:contextualSpacing w:val="0"/>
        <w:rPr/>
      </w:pPr>
      <w:r w:rsidDel="00000000" w:rsidR="00000000" w:rsidRPr="00000000">
        <w:rPr>
          <w:rFonts w:ascii="Calibri" w:cs="Calibri" w:eastAsia="Calibri" w:hAnsi="Calibri"/>
          <w:color w:val="000000"/>
          <w:sz w:val="22"/>
          <w:szCs w:val="22"/>
          <w:rtl w:val="0"/>
        </w:rPr>
        <w:t xml:space="preserve">1. Name: </w:t>
      </w:r>
      <w:r w:rsidDel="00000000" w:rsidR="00000000" w:rsidRPr="00000000">
        <w:rPr>
          <w:rFonts w:ascii="Calibri" w:cs="Calibri" w:eastAsia="Calibri" w:hAnsi="Calibri"/>
          <w:color w:val="000000"/>
          <w:sz w:val="22"/>
          <w:szCs w:val="22"/>
          <w:rtl w:val="0"/>
        </w:rPr>
        <w:t xml:space="preserve">Monte Carlo Resort and Casino</w:t>
      </w:r>
      <w:r w:rsidDel="00000000" w:rsidR="00000000" w:rsidRPr="00000000">
        <w:rPr>
          <w:rtl w:val="0"/>
        </w:rPr>
      </w:r>
    </w:p>
    <w:p w:rsidR="00000000" w:rsidDel="00000000" w:rsidP="00000000" w:rsidRDefault="00000000" w:rsidRPr="00000000" w14:paraId="00000003">
      <w:pPr>
        <w:spacing w:after="16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Owner: MGM Resorts International </w:t>
      </w:r>
    </w:p>
    <w:p w:rsidR="00000000" w:rsidDel="00000000" w:rsidP="00000000" w:rsidRDefault="00000000" w:rsidRPr="00000000" w14:paraId="00000004">
      <w:pPr>
        <w:spacing w:after="160" w:lineRule="auto"/>
        <w:contextualSpacing w:val="0"/>
        <w:rPr/>
      </w:pPr>
      <w:r w:rsidDel="00000000" w:rsidR="00000000" w:rsidRPr="00000000">
        <w:rPr>
          <w:rFonts w:ascii="Calibri" w:cs="Calibri" w:eastAsia="Calibri" w:hAnsi="Calibri"/>
          <w:color w:val="000000"/>
          <w:sz w:val="22"/>
          <w:szCs w:val="22"/>
          <w:rtl w:val="0"/>
        </w:rPr>
        <w:t xml:space="preserve">3. Address: 3770 Las Vegas Blvd S, Las Vegas, NV 89109</w:t>
      </w:r>
      <w:r w:rsidDel="00000000" w:rsidR="00000000" w:rsidRPr="00000000">
        <w:rPr>
          <w:rtl w:val="0"/>
        </w:rPr>
      </w:r>
    </w:p>
    <w:p w:rsidR="00000000" w:rsidDel="00000000" w:rsidP="00000000" w:rsidRDefault="00000000" w:rsidRPr="00000000" w14:paraId="00000005">
      <w:pPr>
        <w:spacing w:after="160" w:lineRule="auto"/>
        <w:ind w:firstLine="720"/>
        <w:contextualSpacing w:val="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3b. Additional Site Details (information on site, site history, owner comments): The Monte Carlo is a lavish spectacle on the Las Vegas Strip. Designed loosely after a casino in Monaco with the same name, the Monte Carlo Las Vegas bears common emblems of 19</w:t>
      </w:r>
      <w:r w:rsidDel="00000000" w:rsidR="00000000" w:rsidRPr="00000000">
        <w:rPr>
          <w:rFonts w:ascii="Calibri" w:cs="Calibri" w:eastAsia="Calibri" w:hAnsi="Calibri"/>
          <w:color w:val="000000"/>
          <w:sz w:val="22"/>
          <w:szCs w:val="22"/>
          <w:vertAlign w:val="superscript"/>
          <w:rtl w:val="0"/>
        </w:rPr>
        <w:t xml:space="preserve">th </w:t>
      </w:r>
      <w:r w:rsidDel="00000000" w:rsidR="00000000" w:rsidRPr="00000000">
        <w:rPr>
          <w:rFonts w:ascii="Calibri" w:cs="Calibri" w:eastAsia="Calibri" w:hAnsi="Calibri"/>
          <w:color w:val="000000"/>
          <w:sz w:val="22"/>
          <w:szCs w:val="22"/>
          <w:rtl w:val="0"/>
        </w:rPr>
        <w:t xml:space="preserve">century French architecture within the interior: gilded chandeliers, Neo-classical arches, and luxurious fountains. Upon approaching the property, one is greeted with a majestic display of statues and ornate carvings. At night, the lights glitter majestically, beckoning guests to enter through the golden doors and be transported to a different era. Once inside the hotel, patrons can walk the beautifully furnished corridors and spaces. Along with lovely decorations, guests can glance upward toward the ceilings, which feature panels of French-style paintings, reminiscent to those seen in Versailles and other French palaces. The resort has playfully tried to dispel with any pretentiousness and instead imbue humor into their advertisements and branding. Scheduled from 2016 to 2018 (tentatively), the Monte Carlo Resort will be undergoing a full re-branding and renovation. It will be renamed the Park MGM and the boutique hotel at the top of the Monte Carlo will be renamed NoMad Las Vegas. Just outside the hotel room windows, guests are able to view the stunning marquee that displays the hotel’s exciting shows and events. </w:t>
      </w:r>
    </w:p>
    <w:p w:rsidR="00000000" w:rsidDel="00000000" w:rsidP="00000000" w:rsidRDefault="00000000" w:rsidRPr="00000000" w14:paraId="00000006">
      <w:pPr>
        <w:contextualSpacing w:val="0"/>
        <w:rPr/>
      </w:pPr>
      <w:r w:rsidDel="00000000" w:rsidR="00000000" w:rsidRPr="00000000">
        <w:rPr>
          <w:rFonts w:ascii="Calibri" w:cs="Calibri" w:eastAsia="Calibri" w:hAnsi="Calibri"/>
          <w:color w:val="000000"/>
          <w:sz w:val="22"/>
          <w:szCs w:val="22"/>
          <w:rtl w:val="0"/>
        </w:rPr>
        <w:t xml:space="preserve">4. Condition (1-5 scale, with 5 being excellent, written description): About a 4-5, appears to have relatively low damage</w:t>
      </w:r>
      <w:r w:rsidDel="00000000" w:rsidR="00000000" w:rsidRPr="00000000">
        <w:rPr>
          <w:rtl w:val="0"/>
        </w:rPr>
      </w:r>
    </w:p>
    <w:p w:rsidR="00000000" w:rsidDel="00000000" w:rsidP="00000000" w:rsidRDefault="00000000" w:rsidRPr="00000000" w14:paraId="00000007">
      <w:pPr>
        <w:spacing w:after="160" w:lineRule="auto"/>
        <w:contextualSpacing w:val="0"/>
        <w:rPr/>
      </w:pPr>
      <w:r w:rsidDel="00000000" w:rsidR="00000000" w:rsidRPr="00000000">
        <w:rPr>
          <w:rFonts w:ascii="Calibri" w:cs="Calibri" w:eastAsia="Calibri" w:hAnsi="Calibri"/>
          <w:color w:val="000000"/>
          <w:sz w:val="22"/>
          <w:szCs w:val="22"/>
          <w:rtl w:val="0"/>
        </w:rPr>
        <w:t xml:space="preserve">5. Form (pylon, blade, porte cochere, etc): Marquee</w:t>
      </w:r>
      <w:r w:rsidDel="00000000" w:rsidR="00000000" w:rsidRPr="00000000">
        <w:rPr>
          <w:rtl w:val="0"/>
        </w:rPr>
      </w:r>
    </w:p>
    <w:p w:rsidR="00000000" w:rsidDel="00000000" w:rsidP="00000000" w:rsidRDefault="00000000" w:rsidRPr="00000000" w14:paraId="00000008">
      <w:pPr>
        <w:spacing w:after="16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Specific Description: Located near the entrance of the Monte Carlo is a large marquee sign. It features “Monte Carlo” atop the center, as well as electronic media boards displaying shows held at the casino. Likewise, “Monte Carlo” is displayed across the Tower portion of the casino, centered and glowing white light.  </w:t>
      </w:r>
    </w:p>
    <w:p w:rsidR="00000000" w:rsidDel="00000000" w:rsidP="00000000" w:rsidRDefault="00000000" w:rsidRPr="00000000" w14:paraId="00000009">
      <w:pPr>
        <w:spacing w:after="160" w:lineRule="auto"/>
        <w:contextualSpacing w:val="0"/>
        <w:rPr/>
      </w:pPr>
      <w:r w:rsidDel="00000000" w:rsidR="00000000" w:rsidRPr="00000000">
        <w:rPr>
          <w:rFonts w:ascii="Calibri" w:cs="Calibri" w:eastAsia="Calibri" w:hAnsi="Calibri"/>
          <w:color w:val="000000"/>
          <w:sz w:val="22"/>
          <w:szCs w:val="22"/>
          <w:rtl w:val="0"/>
        </w:rPr>
        <w:t xml:space="preserve">7. Type of Display (neon, incandescent, etc): Incandescent light</w:t>
      </w:r>
      <w:r w:rsidDel="00000000" w:rsidR="00000000" w:rsidRPr="00000000">
        <w:rPr>
          <w:rFonts w:ascii="Calibri" w:cs="Calibri" w:eastAsia="Calibri" w:hAnsi="Calibri"/>
          <w:sz w:val="22"/>
          <w:szCs w:val="22"/>
          <w:rtl w:val="0"/>
        </w:rPr>
        <w:t xml:space="preserve"> bulbs and </w:t>
      </w:r>
      <w:r w:rsidDel="00000000" w:rsidR="00000000" w:rsidRPr="00000000">
        <w:rPr>
          <w:rFonts w:ascii="Calibri" w:cs="Calibri" w:eastAsia="Calibri" w:hAnsi="Calibri"/>
          <w:color w:val="000000"/>
          <w:sz w:val="22"/>
          <w:szCs w:val="22"/>
          <w:rtl w:val="0"/>
        </w:rPr>
        <w:t xml:space="preserve"> electronic media boards </w:t>
      </w:r>
      <w:r w:rsidDel="00000000" w:rsidR="00000000" w:rsidRPr="00000000">
        <w:rPr>
          <w:rtl w:val="0"/>
        </w:rPr>
      </w:r>
    </w:p>
    <w:p w:rsidR="00000000" w:rsidDel="00000000" w:rsidP="00000000" w:rsidRDefault="00000000" w:rsidRPr="00000000" w14:paraId="0000000A">
      <w:pPr>
        <w:spacing w:after="160" w:lineRule="auto"/>
        <w:contextualSpacing w:val="0"/>
        <w:rPr/>
      </w:pPr>
      <w:r w:rsidDel="00000000" w:rsidR="00000000" w:rsidRPr="00000000">
        <w:rPr>
          <w:rFonts w:ascii="Calibri" w:cs="Calibri" w:eastAsia="Calibri" w:hAnsi="Calibri"/>
          <w:color w:val="000000"/>
          <w:sz w:val="22"/>
          <w:szCs w:val="22"/>
          <w:rtl w:val="0"/>
        </w:rPr>
        <w:t xml:space="preserve">8. Media (steel, plastic, fiberglass, etc): </w:t>
      </w:r>
      <w:r w:rsidDel="00000000" w:rsidR="00000000" w:rsidRPr="00000000">
        <w:rPr>
          <w:rFonts w:ascii="Calibri" w:cs="Calibri" w:eastAsia="Calibri" w:hAnsi="Calibri"/>
          <w:color w:val="000000"/>
          <w:sz w:val="22"/>
          <w:szCs w:val="22"/>
          <w:u w:val="single"/>
          <w:rtl w:val="0"/>
        </w:rPr>
        <w:t xml:space="preserve">Steel, glass, metal</w:t>
      </w:r>
      <w:r w:rsidDel="00000000" w:rsidR="00000000" w:rsidRPr="00000000">
        <w:rPr>
          <w:rtl w:val="0"/>
        </w:rPr>
      </w:r>
    </w:p>
    <w:p w:rsidR="00000000" w:rsidDel="00000000" w:rsidP="00000000" w:rsidRDefault="00000000" w:rsidRPr="00000000" w14:paraId="0000000B">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9. Non-neon treatments: </w:t>
      </w:r>
      <w:r w:rsidDel="00000000" w:rsidR="00000000" w:rsidRPr="00000000">
        <w:rPr>
          <w:rFonts w:ascii="Calibri" w:cs="Calibri" w:eastAsia="Calibri" w:hAnsi="Calibri"/>
          <w:color w:val="000000"/>
          <w:sz w:val="22"/>
          <w:szCs w:val="22"/>
          <w:u w:val="single"/>
          <w:rtl w:val="0"/>
        </w:rPr>
        <w:t xml:space="preserve">Statues</w:t>
      </w:r>
      <w:r w:rsidDel="00000000" w:rsidR="00000000" w:rsidRPr="00000000">
        <w:rPr>
          <w:rtl w:val="0"/>
        </w:rPr>
      </w:r>
    </w:p>
    <w:p w:rsidR="00000000" w:rsidDel="00000000" w:rsidP="00000000" w:rsidRDefault="00000000" w:rsidRPr="00000000" w14:paraId="0000000C">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10. Animation: </w:t>
      </w:r>
      <w:r w:rsidDel="00000000" w:rsidR="00000000" w:rsidRPr="00000000">
        <w:rPr>
          <w:rFonts w:ascii="Calibri" w:cs="Calibri" w:eastAsia="Calibri" w:hAnsi="Calibri"/>
          <w:color w:val="000000"/>
          <w:sz w:val="22"/>
          <w:szCs w:val="22"/>
          <w:u w:val="single"/>
          <w:rtl w:val="0"/>
        </w:rPr>
        <w:t xml:space="preserve">None</w:t>
      </w:r>
      <w:r w:rsidDel="00000000" w:rsidR="00000000" w:rsidRPr="00000000">
        <w:rPr>
          <w:rtl w:val="0"/>
        </w:rPr>
      </w:r>
    </w:p>
    <w:p w:rsidR="00000000" w:rsidDel="00000000" w:rsidP="00000000" w:rsidRDefault="00000000" w:rsidRPr="00000000" w14:paraId="0000000D">
      <w:pPr>
        <w:spacing w:after="160" w:lineRule="auto"/>
        <w:contextualSpacing w:val="0"/>
        <w:rPr/>
      </w:pPr>
      <w:r w:rsidDel="00000000" w:rsidR="00000000" w:rsidRPr="00000000">
        <w:rPr>
          <w:rFonts w:ascii="Calibri" w:cs="Calibri" w:eastAsia="Calibri" w:hAnsi="Calibri"/>
          <w:color w:val="000000"/>
          <w:sz w:val="22"/>
          <w:szCs w:val="22"/>
          <w:rtl w:val="0"/>
        </w:rPr>
        <w:t xml:space="preserve">11.  Environment (surrounding properties, neighborhood): Located on the Strip, just north of the New York New York Hotel and Casino and directly across from the Hard Rock Cafe </w:t>
      </w:r>
      <w:r w:rsidDel="00000000" w:rsidR="00000000" w:rsidRPr="00000000">
        <w:rPr>
          <w:rtl w:val="0"/>
        </w:rPr>
      </w:r>
    </w:p>
    <w:p w:rsidR="00000000" w:rsidDel="00000000" w:rsidP="00000000" w:rsidRDefault="00000000" w:rsidRPr="00000000" w14:paraId="0000000E">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1. Manufacturer: </w:t>
      </w:r>
      <w:r w:rsidDel="00000000" w:rsidR="00000000" w:rsidRPr="00000000">
        <w:rPr>
          <w:rtl w:val="0"/>
        </w:rPr>
      </w:r>
    </w:p>
    <w:p w:rsidR="00000000" w:rsidDel="00000000" w:rsidP="00000000" w:rsidRDefault="00000000" w:rsidRPr="00000000" w14:paraId="00000010">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Designer: </w:t>
      </w:r>
      <w:r w:rsidDel="00000000" w:rsidR="00000000" w:rsidRPr="00000000">
        <w:rPr>
          <w:rtl w:val="0"/>
        </w:rPr>
      </w:r>
    </w:p>
    <w:p w:rsidR="00000000" w:rsidDel="00000000" w:rsidP="00000000" w:rsidRDefault="00000000" w:rsidRPr="00000000" w14:paraId="00000011">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4. Architect of Record: </w:t>
      </w:r>
      <w:r w:rsidDel="00000000" w:rsidR="00000000" w:rsidRPr="00000000">
        <w:rPr>
          <w:rFonts w:ascii="Calibri" w:cs="Calibri" w:eastAsia="Calibri" w:hAnsi="Calibri"/>
          <w:color w:val="000000"/>
          <w:sz w:val="22"/>
          <w:szCs w:val="22"/>
          <w:u w:val="single"/>
          <w:rtl w:val="0"/>
        </w:rPr>
        <w:t xml:space="preserve">Martin Stern Jr. (designed Monte Carlo Tower)</w:t>
      </w:r>
    </w:p>
    <w:p w:rsidR="00000000" w:rsidDel="00000000" w:rsidP="00000000" w:rsidRDefault="00000000" w:rsidRPr="00000000" w14:paraId="00000012">
      <w:pPr>
        <w:spacing w:after="100" w:before="100" w:lineRule="auto"/>
        <w:contextualSpacing w:val="0"/>
        <w:rPr>
          <w:u w:val="single"/>
        </w:rPr>
      </w:pPr>
      <w:r w:rsidDel="00000000" w:rsidR="00000000" w:rsidRPr="00000000">
        <w:rPr>
          <w:rFonts w:ascii="Calibri" w:cs="Calibri" w:eastAsia="Calibri" w:hAnsi="Calibri"/>
          <w:color w:val="000000"/>
          <w:sz w:val="22"/>
          <w:szCs w:val="22"/>
          <w:rtl w:val="0"/>
        </w:rPr>
        <w:t xml:space="preserve">5. Date of Installation: </w:t>
      </w:r>
      <w:r w:rsidDel="00000000" w:rsidR="00000000" w:rsidRPr="00000000">
        <w:rPr>
          <w:rFonts w:ascii="Calibri" w:cs="Calibri" w:eastAsia="Calibri" w:hAnsi="Calibri"/>
          <w:color w:val="000000"/>
          <w:sz w:val="22"/>
          <w:szCs w:val="22"/>
          <w:u w:val="single"/>
          <w:rtl w:val="0"/>
        </w:rPr>
        <w:t xml:space="preserve">Opened June 1996</w:t>
      </w:r>
      <w:r w:rsidDel="00000000" w:rsidR="00000000" w:rsidRPr="00000000">
        <w:rPr>
          <w:rtl w:val="0"/>
        </w:rPr>
      </w:r>
    </w:p>
    <w:p w:rsidR="00000000" w:rsidDel="00000000" w:rsidP="00000000" w:rsidRDefault="00000000" w:rsidRPr="00000000" w14:paraId="00000013">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6. Date(s) of any major redesign/move: </w:t>
      </w:r>
      <w:r w:rsidDel="00000000" w:rsidR="00000000" w:rsidRPr="00000000">
        <w:rPr>
          <w:rFonts w:ascii="Calibri" w:cs="Calibri" w:eastAsia="Calibri" w:hAnsi="Calibri"/>
          <w:color w:val="000000"/>
          <w:sz w:val="22"/>
          <w:szCs w:val="22"/>
          <w:u w:val="single"/>
          <w:rtl w:val="0"/>
        </w:rPr>
        <w:t xml:space="preserve">Originally known as the Grand Victoria, renamed Monte Carlo (unsure of year); re-branding and renovation from 2016-2018, will be known as the Park MGM</w:t>
      </w:r>
    </w:p>
    <w:p w:rsidR="00000000" w:rsidDel="00000000" w:rsidP="00000000" w:rsidRDefault="00000000" w:rsidRPr="00000000" w14:paraId="00000014">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7. Thematic Influence (design elements found on similar signs, elements related to the property, linkage to previous themes, trends, context): The Monte Carlo Resort was designed and fabricated after the French style known as Belle Epoque, which refers to the Victorian era in England. The interior builds on the theme with several interior chandeliers, Neo-classical arches, and marble floors throughout.</w:t>
      </w:r>
      <w:r w:rsidDel="00000000" w:rsidR="00000000" w:rsidRPr="00000000">
        <w:rPr>
          <w:rtl w:val="0"/>
        </w:rPr>
      </w:r>
    </w:p>
    <w:p w:rsidR="00000000" w:rsidDel="00000000" w:rsidP="00000000" w:rsidRDefault="00000000" w:rsidRPr="00000000" w14:paraId="00000015">
      <w:pPr>
        <w:contextualSpacing w:val="0"/>
        <w:rPr>
          <w:u w:val="single"/>
        </w:rPr>
      </w:pPr>
      <w:r w:rsidDel="00000000" w:rsidR="00000000" w:rsidRPr="00000000">
        <w:rPr>
          <w:rFonts w:ascii="Calibri" w:cs="Calibri" w:eastAsia="Calibri" w:hAnsi="Calibri"/>
          <w:color w:val="000000"/>
          <w:sz w:val="22"/>
          <w:szCs w:val="22"/>
          <w:rtl w:val="0"/>
        </w:rPr>
        <w:t xml:space="preserve">8. Artistic Significance (themes and representation, era: time and design, trends, context): </w:t>
      </w:r>
      <w:r w:rsidDel="00000000" w:rsidR="00000000" w:rsidRPr="00000000">
        <w:rPr>
          <w:rtl w:val="0"/>
        </w:rPr>
      </w:r>
    </w:p>
    <w:p w:rsidR="00000000" w:rsidDel="00000000" w:rsidP="00000000" w:rsidRDefault="00000000" w:rsidRPr="00000000" w14:paraId="00000016">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7">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1. Research locations (archives, library, recorder’s office, etc)</w:t>
      </w:r>
      <w:r w:rsidDel="00000000" w:rsidR="00000000" w:rsidRPr="00000000">
        <w:rPr>
          <w:rtl w:val="0"/>
        </w:rPr>
      </w:r>
    </w:p>
    <w:p w:rsidR="00000000" w:rsidDel="00000000" w:rsidP="00000000" w:rsidRDefault="00000000" w:rsidRPr="00000000" w14:paraId="00000018">
      <w:pPr>
        <w:spacing w:after="280" w:before="28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sz w:val="22"/>
          <w:szCs w:val="22"/>
          <w:rtl w:val="0"/>
        </w:rPr>
        <w:t xml:space="preserve">Asessor’s page,  Las Vegas Sun article  </w:t>
      </w:r>
      <w:hyperlink r:id="rId6">
        <w:r w:rsidDel="00000000" w:rsidR="00000000" w:rsidRPr="00000000">
          <w:rPr>
            <w:rFonts w:ascii="Calibri" w:cs="Calibri" w:eastAsia="Calibri" w:hAnsi="Calibri"/>
            <w:color w:val="0563c1"/>
            <w:sz w:val="22"/>
            <w:szCs w:val="22"/>
            <w:u w:val="single"/>
            <w:rtl w:val="0"/>
          </w:rPr>
          <w:t xml:space="preserve">https://lasvegassun.com/news/2008/jan/25/brief-history-monte-carlo/</w:t>
        </w:r>
      </w:hyperlink>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sz w:val="22"/>
          <w:szCs w:val="22"/>
          <w:rtl w:val="0"/>
        </w:rPr>
        <w:t xml:space="preserve">Article on opening of Monte Carlo</w:t>
      </w:r>
      <w:r w:rsidDel="00000000" w:rsidR="00000000" w:rsidRPr="00000000">
        <w:rPr>
          <w:rFonts w:ascii="Calibri" w:cs="Calibri" w:eastAsia="Calibri" w:hAnsi="Calibri"/>
          <w:sz w:val="22"/>
          <w:szCs w:val="22"/>
          <w:u w:val="single"/>
          <w:rtl w:val="0"/>
        </w:rPr>
        <w:t xml:space="preserve"> </w:t>
      </w:r>
      <w:hyperlink r:id="rId7">
        <w:r w:rsidDel="00000000" w:rsidR="00000000" w:rsidRPr="00000000">
          <w:rPr>
            <w:rFonts w:ascii="Calibri" w:cs="Calibri" w:eastAsia="Calibri" w:hAnsi="Calibri"/>
            <w:color w:val="0563c1"/>
            <w:sz w:val="22"/>
            <w:szCs w:val="22"/>
            <w:u w:val="single"/>
            <w:rtl w:val="0"/>
          </w:rPr>
          <w:t xml:space="preserve">http://www.lasvegas-nv.com/monte-carlo-resort-opening.htm</w:t>
        </w:r>
      </w:hyperlink>
      <w:r w:rsidDel="00000000" w:rsidR="00000000" w:rsidRPr="00000000">
        <w:rPr>
          <w:rFonts w:ascii="Calibri" w:cs="Calibri" w:eastAsia="Calibri" w:hAnsi="Calibri"/>
          <w:color w:val="000000"/>
          <w:sz w:val="22"/>
          <w:szCs w:val="22"/>
          <w:u w:val="single"/>
          <w:rtl w:val="0"/>
        </w:rPr>
        <w:t xml:space="preserve"> </w:t>
      </w:r>
    </w:p>
    <w:p w:rsidR="00000000" w:rsidDel="00000000" w:rsidP="00000000" w:rsidRDefault="00000000" w:rsidRPr="00000000" w14:paraId="00000019">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Research notes: </w:t>
      </w:r>
      <w:r w:rsidDel="00000000" w:rsidR="00000000" w:rsidRPr="00000000">
        <w:rPr>
          <w:rtl w:val="0"/>
        </w:rPr>
      </w:r>
    </w:p>
    <w:p w:rsidR="00000000" w:rsidDel="00000000" w:rsidP="00000000" w:rsidRDefault="00000000" w:rsidRPr="00000000" w14:paraId="0000001A">
      <w:pPr>
        <w:spacing w:after="160" w:line="240" w:lineRule="auto"/>
        <w:contextualSpacing w:val="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1B">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3. Any other relevant surveyor remarks: </w:t>
      </w:r>
      <w:r w:rsidDel="00000000" w:rsidR="00000000" w:rsidRPr="00000000">
        <w:rPr>
          <w:rFonts w:ascii="Calibri" w:cs="Calibri" w:eastAsia="Calibri" w:hAnsi="Calibri"/>
          <w:color w:val="000000"/>
          <w:sz w:val="22"/>
          <w:szCs w:val="22"/>
          <w:u w:val="single"/>
          <w:rtl w:val="0"/>
        </w:rPr>
        <w:t xml:space="preserve">The property is the epitome of grandeur and luxury! It truly does feel as though one is entering a kind of French palatial structure when approaching the Monte Carlo.</w:t>
      </w:r>
    </w:p>
    <w:p w:rsidR="00000000" w:rsidDel="00000000" w:rsidP="00000000" w:rsidRDefault="00000000" w:rsidRPr="00000000" w14:paraId="0000001C">
      <w:pPr>
        <w:spacing w:after="160"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CC                                                                                            8/31/17</w:t>
      </w:r>
    </w:p>
    <w:p w:rsidR="00000000" w:rsidDel="00000000" w:rsidP="00000000" w:rsidRDefault="00000000" w:rsidRPr="00000000" w14:paraId="0000001E">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        ________________________________</w:t>
      </w:r>
      <w:r w:rsidDel="00000000" w:rsidR="00000000" w:rsidRPr="00000000">
        <w:rPr>
          <w:rtl w:val="0"/>
        </w:rPr>
      </w:r>
    </w:p>
    <w:p w:rsidR="00000000" w:rsidDel="00000000" w:rsidP="00000000" w:rsidRDefault="00000000" w:rsidRPr="00000000" w14:paraId="0000001F">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Surveyor </w:t>
        <w:tab/>
        <w:tab/>
        <w:tab/>
        <w:tab/>
        <w:tab/>
        <w:tab/>
        <w:tab/>
        <w:t xml:space="preserve">Date</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*Please attach a map from the assessor’s site when possible.</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svegassun.com/news/2008/jan/25/brief-history-monte-carlo/" TargetMode="External"/><Relationship Id="rId7" Type="http://schemas.openxmlformats.org/officeDocument/2006/relationships/hyperlink" Target="http://www.lasvegas-nv.com/monte-carlo-resort-ope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