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rPr>
          <w:rFonts w:ascii="Arial" w:cs="Arial" w:eastAsia="Arial" w:hAnsi="Arial"/>
          <w:color w:val="801c0c"/>
          <w:sz w:val="27"/>
          <w:szCs w:val="27"/>
        </w:rPr>
      </w:pPr>
      <w:r w:rsidDel="00000000" w:rsidR="00000000" w:rsidRPr="00000000">
        <w:rPr>
          <w:rFonts w:ascii="Arial" w:cs="Arial" w:eastAsia="Arial" w:hAnsi="Arial"/>
          <w:color w:val="801c0c"/>
          <w:sz w:val="27"/>
          <w:szCs w:val="27"/>
          <w:rtl w:val="0"/>
        </w:rPr>
        <w:t xml:space="preserve">Neon Sign Survey</w:t>
      </w:r>
    </w:p>
    <w:p w:rsidR="00000000" w:rsidDel="00000000" w:rsidP="00000000" w:rsidRDefault="00000000" w:rsidRPr="00000000" w14:paraId="00000001">
      <w:pPr>
        <w:contextualSpacing w:val="0"/>
        <w:rPr>
          <w:rFonts w:ascii="Arial" w:cs="Arial" w:eastAsia="Arial" w:hAnsi="Arial"/>
          <w:color w:val="801c0c"/>
          <w:sz w:val="27"/>
          <w:szCs w:val="27"/>
        </w:rPr>
      </w:pPr>
      <w:r w:rsidDel="00000000" w:rsidR="00000000" w:rsidRPr="00000000">
        <w:rPr>
          <w:rFonts w:ascii="Arial" w:cs="Arial" w:eastAsia="Arial" w:hAnsi="Arial"/>
          <w:color w:val="801c0c"/>
          <w:sz w:val="27"/>
          <w:szCs w:val="27"/>
          <w:rtl w:val="0"/>
        </w:rPr>
        <w:t xml:space="preserve">Description of sign(s)</w:t>
      </w:r>
    </w:p>
    <w:p w:rsidR="00000000" w:rsidDel="00000000" w:rsidP="00000000" w:rsidRDefault="00000000" w:rsidRPr="00000000" w14:paraId="00000002">
      <w:pPr>
        <w:spacing w:line="480" w:lineRule="auto"/>
        <w:contextualSpacing w:val="0"/>
        <w:rPr/>
      </w:pPr>
      <w:r w:rsidDel="00000000" w:rsidR="00000000" w:rsidRPr="00000000">
        <w:rPr>
          <w:rtl w:val="0"/>
        </w:rPr>
        <w:t xml:space="preserve">1. Name: Sunset Station</w:t>
      </w:r>
    </w:p>
    <w:p w:rsidR="00000000" w:rsidDel="00000000" w:rsidP="00000000" w:rsidRDefault="00000000" w:rsidRPr="00000000" w14:paraId="00000003">
      <w:pPr>
        <w:spacing w:line="480" w:lineRule="auto"/>
        <w:contextualSpacing w:val="0"/>
        <w:rPr/>
      </w:pPr>
      <w:r w:rsidDel="00000000" w:rsidR="00000000" w:rsidRPr="00000000">
        <w:rPr>
          <w:rtl w:val="0"/>
        </w:rPr>
        <w:t xml:space="preserve">2. Owner:   SUNSET STATION INC  1505 S PAVILION CENTER DR LAS VEGAS NV 89135-1403</w:t>
      </w:r>
    </w:p>
    <w:p w:rsidR="00000000" w:rsidDel="00000000" w:rsidP="00000000" w:rsidRDefault="00000000" w:rsidRPr="00000000" w14:paraId="00000004">
      <w:pPr>
        <w:spacing w:line="480" w:lineRule="auto"/>
        <w:contextualSpacing w:val="0"/>
        <w:rPr/>
      </w:pPr>
      <w:r w:rsidDel="00000000" w:rsidR="00000000" w:rsidRPr="00000000">
        <w:rPr>
          <w:rtl w:val="0"/>
        </w:rPr>
        <w:t xml:space="preserve"> 3. Address: </w:t>
      </w:r>
      <w:r w:rsidDel="00000000" w:rsidR="00000000" w:rsidRPr="00000000">
        <w:rPr>
          <w:rFonts w:ascii="Roboto" w:cs="Roboto" w:eastAsia="Roboto" w:hAnsi="Roboto"/>
          <w:color w:val="222222"/>
          <w:sz w:val="20"/>
          <w:szCs w:val="20"/>
          <w:rtl w:val="0"/>
        </w:rPr>
        <w:t xml:space="preserve">1301 W Sunset Rd</w:t>
      </w:r>
      <w:r w:rsidDel="00000000" w:rsidR="00000000" w:rsidRPr="00000000">
        <w:rPr>
          <w:rtl w:val="0"/>
        </w:rPr>
      </w:r>
    </w:p>
    <w:p w:rsidR="00000000" w:rsidDel="00000000" w:rsidP="00000000" w:rsidRDefault="00000000" w:rsidRPr="00000000" w14:paraId="00000005">
      <w:pPr>
        <w:spacing w:line="480" w:lineRule="auto"/>
        <w:ind w:firstLine="720"/>
        <w:contextualSpacing w:val="0"/>
        <w:rPr/>
      </w:pPr>
      <w:r w:rsidDel="00000000" w:rsidR="00000000" w:rsidRPr="00000000">
        <w:rPr>
          <w:rtl w:val="0"/>
        </w:rPr>
        <w:t xml:space="preserve">3b. Additional Site Details (information on site, site history, owner comments): </w:t>
      </w:r>
    </w:p>
    <w:p w:rsidR="00000000" w:rsidDel="00000000" w:rsidP="00000000" w:rsidRDefault="00000000" w:rsidRPr="00000000" w14:paraId="00000006">
      <w:pPr>
        <w:numPr>
          <w:ilvl w:val="0"/>
          <w:numId w:val="18"/>
        </w:numPr>
        <w:spacing w:line="480" w:lineRule="auto"/>
        <w:ind w:left="1440" w:hanging="360"/>
        <w:contextualSpacing w:val="1"/>
        <w:rPr>
          <w:u w:val="none"/>
        </w:rPr>
      </w:pPr>
      <w:r w:rsidDel="00000000" w:rsidR="00000000" w:rsidRPr="00000000">
        <w:rPr>
          <w:rtl w:val="0"/>
        </w:rPr>
        <w:t xml:space="preserve">Original construction 1996. opened June 10th 1997</w:t>
      </w:r>
    </w:p>
    <w:p w:rsidR="00000000" w:rsidDel="00000000" w:rsidP="00000000" w:rsidRDefault="00000000" w:rsidRPr="00000000" w14:paraId="00000007">
      <w:pPr>
        <w:numPr>
          <w:ilvl w:val="0"/>
          <w:numId w:val="18"/>
        </w:numPr>
        <w:spacing w:line="480" w:lineRule="auto"/>
        <w:ind w:left="1440" w:hanging="360"/>
        <w:contextualSpacing w:val="1"/>
        <w:rPr>
          <w:u w:val="none"/>
        </w:rPr>
      </w:pPr>
      <w:r w:rsidDel="00000000" w:rsidR="00000000" w:rsidRPr="00000000">
        <w:rPr>
          <w:rtl w:val="0"/>
        </w:rPr>
        <w:t xml:space="preserve">74.75 acre lot</w:t>
      </w:r>
    </w:p>
    <w:p w:rsidR="00000000" w:rsidDel="00000000" w:rsidP="00000000" w:rsidRDefault="00000000" w:rsidRPr="00000000" w14:paraId="00000008">
      <w:pPr>
        <w:numPr>
          <w:ilvl w:val="0"/>
          <w:numId w:val="18"/>
        </w:numPr>
        <w:spacing w:line="480" w:lineRule="auto"/>
        <w:ind w:left="1440" w:hanging="360"/>
        <w:contextualSpacing w:val="1"/>
        <w:rPr>
          <w:u w:val="none"/>
        </w:rPr>
      </w:pPr>
      <w:r w:rsidDel="00000000" w:rsidR="00000000" w:rsidRPr="00000000">
        <w:rPr>
          <w:rtl w:val="0"/>
        </w:rPr>
        <w:t xml:space="preserve">opened June 10 1997</w:t>
      </w:r>
    </w:p>
    <w:p w:rsidR="00000000" w:rsidDel="00000000" w:rsidP="00000000" w:rsidRDefault="00000000" w:rsidRPr="00000000" w14:paraId="00000009">
      <w:pPr>
        <w:spacing w:line="480" w:lineRule="auto"/>
        <w:contextualSpacing w:val="0"/>
        <w:rPr/>
      </w:pPr>
      <w:r w:rsidDel="00000000" w:rsidR="00000000" w:rsidRPr="00000000">
        <w:rPr>
          <w:rtl w:val="0"/>
        </w:rPr>
      </w:r>
    </w:p>
    <w:p w:rsidR="00000000" w:rsidDel="00000000" w:rsidP="00000000" w:rsidRDefault="00000000" w:rsidRPr="00000000" w14:paraId="0000000A">
      <w:pPr>
        <w:spacing w:after="0" w:line="480" w:lineRule="auto"/>
        <w:contextualSpacing w:val="0"/>
        <w:rPr/>
      </w:pPr>
      <w:r w:rsidDel="00000000" w:rsidR="00000000" w:rsidRPr="00000000">
        <w:rPr>
          <w:rtl w:val="0"/>
        </w:rPr>
        <w:t xml:space="preserve">4. Condition (1-5 scale, with 5 being excellent, written description): </w:t>
      </w:r>
    </w:p>
    <w:p w:rsidR="00000000" w:rsidDel="00000000" w:rsidP="00000000" w:rsidRDefault="00000000" w:rsidRPr="00000000" w14:paraId="0000000B">
      <w:pPr>
        <w:numPr>
          <w:ilvl w:val="0"/>
          <w:numId w:val="16"/>
        </w:numPr>
        <w:spacing w:line="480" w:lineRule="auto"/>
        <w:ind w:left="720" w:hanging="360"/>
        <w:contextualSpacing w:val="1"/>
        <w:rPr>
          <w:u w:val="none"/>
        </w:rPr>
      </w:pPr>
      <w:r w:rsidDel="00000000" w:rsidR="00000000" w:rsidRPr="00000000">
        <w:rPr>
          <w:rtl w:val="0"/>
        </w:rPr>
        <w:t xml:space="preserve">5 - great condition, kept up no broken lights or anything</w:t>
      </w:r>
      <w:r w:rsidDel="00000000" w:rsidR="00000000" w:rsidRPr="00000000">
        <w:rPr>
          <w:rtl w:val="0"/>
        </w:rPr>
      </w:r>
    </w:p>
    <w:p w:rsidR="00000000" w:rsidDel="00000000" w:rsidP="00000000" w:rsidRDefault="00000000" w:rsidRPr="00000000" w14:paraId="0000000C">
      <w:pPr>
        <w:spacing w:line="480" w:lineRule="auto"/>
        <w:contextualSpacing w:val="0"/>
        <w:rPr/>
      </w:pPr>
      <w:r w:rsidDel="00000000" w:rsidR="00000000" w:rsidRPr="00000000">
        <w:rPr>
          <w:rtl w:val="0"/>
        </w:rPr>
        <w:t xml:space="preserve">5. Form (pylon, blade, porte cochere, etc): </w:t>
      </w:r>
    </w:p>
    <w:p w:rsidR="00000000" w:rsidDel="00000000" w:rsidP="00000000" w:rsidRDefault="00000000" w:rsidRPr="00000000" w14:paraId="0000000D">
      <w:pPr>
        <w:numPr>
          <w:ilvl w:val="0"/>
          <w:numId w:val="17"/>
        </w:numPr>
        <w:spacing w:line="480" w:lineRule="auto"/>
        <w:ind w:left="720" w:hanging="360"/>
        <w:contextualSpacing w:val="1"/>
        <w:rPr>
          <w:u w:val="none"/>
        </w:rPr>
      </w:pPr>
      <w:r w:rsidDel="00000000" w:rsidR="00000000" w:rsidRPr="00000000">
        <w:rPr>
          <w:rtl w:val="0"/>
        </w:rPr>
        <w:t xml:space="preserve">Animated Back to Back Monument Sign</w:t>
      </w:r>
    </w:p>
    <w:p w:rsidR="00000000" w:rsidDel="00000000" w:rsidP="00000000" w:rsidRDefault="00000000" w:rsidRPr="00000000" w14:paraId="0000000E">
      <w:pPr>
        <w:spacing w:line="480" w:lineRule="auto"/>
        <w:contextualSpacing w:val="0"/>
        <w:rPr/>
      </w:pPr>
      <w:r w:rsidDel="00000000" w:rsidR="00000000" w:rsidRPr="00000000">
        <w:rPr>
          <w:rtl w:val="0"/>
        </w:rPr>
        <w:t xml:space="preserve">6. Specific Description: </w:t>
      </w:r>
    </w:p>
    <w:p w:rsidR="00000000" w:rsidDel="00000000" w:rsidP="00000000" w:rsidRDefault="00000000" w:rsidRPr="00000000" w14:paraId="0000000F">
      <w:pPr>
        <w:numPr>
          <w:ilvl w:val="0"/>
          <w:numId w:val="13"/>
        </w:numPr>
        <w:spacing w:line="480" w:lineRule="auto"/>
        <w:ind w:left="720" w:hanging="360"/>
        <w:contextualSpacing w:val="1"/>
        <w:rPr>
          <w:u w:val="none"/>
        </w:rPr>
      </w:pPr>
      <w:r w:rsidDel="00000000" w:rsidR="00000000" w:rsidRPr="00000000">
        <w:rPr>
          <w:rtl w:val="0"/>
        </w:rPr>
        <w:t xml:space="preserve">Has the words “Sunset Station Hotel Casino” in animated boxed under a setting sun which is framed, the wording lit with incandescent bulbs. The frame has chasers to draw attention and bright neon filling in the sun with neon flashing on and off starting from the middle then spreading out into the rays of the sun with mixed colors of red, white, yellow and orange. The blocks that the casino name sets in, blue neon flash on and off as well like the chasers but glow a bright blue, also framed with chaser bulbs as well. There is also a tv screen under the decorative topper of the sign, then a reader board underneath the tv screen which is internally lit.</w:t>
      </w:r>
    </w:p>
    <w:p w:rsidR="00000000" w:rsidDel="00000000" w:rsidP="00000000" w:rsidRDefault="00000000" w:rsidRPr="00000000" w14:paraId="00000010">
      <w:pPr>
        <w:spacing w:line="480" w:lineRule="auto"/>
        <w:contextualSpacing w:val="0"/>
        <w:rPr/>
      </w:pPr>
      <w:r w:rsidDel="00000000" w:rsidR="00000000" w:rsidRPr="00000000">
        <w:rPr>
          <w:rtl w:val="0"/>
        </w:rPr>
        <w:t xml:space="preserve">7. Type of Display (neon, incandescent, etc): </w:t>
      </w:r>
    </w:p>
    <w:p w:rsidR="00000000" w:rsidDel="00000000" w:rsidP="00000000" w:rsidRDefault="00000000" w:rsidRPr="00000000" w14:paraId="00000011">
      <w:pPr>
        <w:numPr>
          <w:ilvl w:val="0"/>
          <w:numId w:val="14"/>
        </w:numPr>
        <w:spacing w:line="480" w:lineRule="auto"/>
        <w:ind w:left="720" w:hanging="360"/>
        <w:contextualSpacing w:val="1"/>
        <w:rPr>
          <w:u w:val="none"/>
        </w:rPr>
      </w:pPr>
      <w:r w:rsidDel="00000000" w:rsidR="00000000" w:rsidRPr="00000000">
        <w:rPr>
          <w:rtl w:val="0"/>
        </w:rPr>
        <w:t xml:space="preserve">Neon</w:t>
      </w:r>
    </w:p>
    <w:p w:rsidR="00000000" w:rsidDel="00000000" w:rsidP="00000000" w:rsidRDefault="00000000" w:rsidRPr="00000000" w14:paraId="00000012">
      <w:pPr>
        <w:numPr>
          <w:ilvl w:val="0"/>
          <w:numId w:val="14"/>
        </w:numPr>
        <w:spacing w:line="480" w:lineRule="auto"/>
        <w:ind w:left="720" w:hanging="360"/>
        <w:contextualSpacing w:val="1"/>
        <w:rPr>
          <w:u w:val="none"/>
        </w:rPr>
      </w:pPr>
      <w:r w:rsidDel="00000000" w:rsidR="00000000" w:rsidRPr="00000000">
        <w:rPr>
          <w:rtl w:val="0"/>
        </w:rPr>
        <w:t xml:space="preserve">Incandescent bulbs</w:t>
      </w:r>
    </w:p>
    <w:p w:rsidR="00000000" w:rsidDel="00000000" w:rsidP="00000000" w:rsidRDefault="00000000" w:rsidRPr="00000000" w14:paraId="00000013">
      <w:pPr>
        <w:numPr>
          <w:ilvl w:val="0"/>
          <w:numId w:val="14"/>
        </w:numPr>
        <w:spacing w:line="480" w:lineRule="auto"/>
        <w:ind w:left="720" w:hanging="360"/>
        <w:contextualSpacing w:val="1"/>
        <w:rPr>
          <w:u w:val="none"/>
        </w:rPr>
      </w:pPr>
      <w:r w:rsidDel="00000000" w:rsidR="00000000" w:rsidRPr="00000000">
        <w:rPr>
          <w:rtl w:val="0"/>
        </w:rPr>
        <w:t xml:space="preserve">Reader board internally lit</w:t>
      </w:r>
    </w:p>
    <w:p w:rsidR="00000000" w:rsidDel="00000000" w:rsidP="00000000" w:rsidRDefault="00000000" w:rsidRPr="00000000" w14:paraId="00000014">
      <w:pPr>
        <w:numPr>
          <w:ilvl w:val="0"/>
          <w:numId w:val="14"/>
        </w:numPr>
        <w:spacing w:line="480" w:lineRule="auto"/>
        <w:ind w:left="720" w:hanging="360"/>
        <w:contextualSpacing w:val="1"/>
        <w:rPr>
          <w:u w:val="none"/>
        </w:rPr>
      </w:pPr>
      <w:r w:rsidDel="00000000" w:rsidR="00000000" w:rsidRPr="00000000">
        <w:rPr>
          <w:rtl w:val="0"/>
        </w:rPr>
        <w:t xml:space="preserve">TV screen</w:t>
      </w:r>
    </w:p>
    <w:p w:rsidR="00000000" w:rsidDel="00000000" w:rsidP="00000000" w:rsidRDefault="00000000" w:rsidRPr="00000000" w14:paraId="00000015">
      <w:pPr>
        <w:spacing w:line="480" w:lineRule="auto"/>
        <w:contextualSpacing w:val="0"/>
        <w:rPr/>
      </w:pPr>
      <w:r w:rsidDel="00000000" w:rsidR="00000000" w:rsidRPr="00000000">
        <w:rPr>
          <w:rtl w:val="0"/>
        </w:rPr>
        <w:t xml:space="preserve">8. Media (steel, plastic, fiberglass, etc): </w:t>
      </w:r>
    </w:p>
    <w:p w:rsidR="00000000" w:rsidDel="00000000" w:rsidP="00000000" w:rsidRDefault="00000000" w:rsidRPr="00000000" w14:paraId="00000016">
      <w:pPr>
        <w:numPr>
          <w:ilvl w:val="0"/>
          <w:numId w:val="10"/>
        </w:numPr>
        <w:spacing w:line="480" w:lineRule="auto"/>
        <w:ind w:left="720" w:hanging="360"/>
        <w:contextualSpacing w:val="1"/>
        <w:rPr>
          <w:u w:val="none"/>
        </w:rPr>
      </w:pPr>
      <w:r w:rsidDel="00000000" w:rsidR="00000000" w:rsidRPr="00000000">
        <w:rPr>
          <w:rtl w:val="0"/>
        </w:rPr>
        <w:t xml:space="preserve">Steel</w:t>
      </w:r>
    </w:p>
    <w:p w:rsidR="00000000" w:rsidDel="00000000" w:rsidP="00000000" w:rsidRDefault="00000000" w:rsidRPr="00000000" w14:paraId="00000017">
      <w:pPr>
        <w:numPr>
          <w:ilvl w:val="0"/>
          <w:numId w:val="10"/>
        </w:numPr>
        <w:spacing w:line="480" w:lineRule="auto"/>
        <w:ind w:left="720" w:hanging="360"/>
        <w:contextualSpacing w:val="1"/>
        <w:rPr>
          <w:u w:val="none"/>
        </w:rPr>
      </w:pPr>
      <w:r w:rsidDel="00000000" w:rsidR="00000000" w:rsidRPr="00000000">
        <w:rPr>
          <w:rtl w:val="0"/>
        </w:rPr>
        <w:t xml:space="preserve">Fiberglass</w:t>
      </w:r>
    </w:p>
    <w:p w:rsidR="00000000" w:rsidDel="00000000" w:rsidP="00000000" w:rsidRDefault="00000000" w:rsidRPr="00000000" w14:paraId="00000018">
      <w:pPr>
        <w:numPr>
          <w:ilvl w:val="0"/>
          <w:numId w:val="10"/>
        </w:numPr>
        <w:spacing w:line="480" w:lineRule="auto"/>
        <w:ind w:left="720" w:hanging="360"/>
        <w:contextualSpacing w:val="1"/>
        <w:rPr>
          <w:u w:val="none"/>
        </w:rPr>
      </w:pPr>
      <w:r w:rsidDel="00000000" w:rsidR="00000000" w:rsidRPr="00000000">
        <w:rPr>
          <w:rtl w:val="0"/>
        </w:rPr>
        <w:t xml:space="preserve">Plastic</w:t>
      </w:r>
    </w:p>
    <w:p w:rsidR="00000000" w:rsidDel="00000000" w:rsidP="00000000" w:rsidRDefault="00000000" w:rsidRPr="00000000" w14:paraId="00000019">
      <w:pPr>
        <w:spacing w:line="480" w:lineRule="auto"/>
        <w:contextualSpacing w:val="0"/>
        <w:rPr/>
      </w:pPr>
      <w:r w:rsidDel="00000000" w:rsidR="00000000" w:rsidRPr="00000000">
        <w:rPr>
          <w:rtl w:val="0"/>
        </w:rPr>
        <w:t xml:space="preserve">9. Non-neon treatments: </w:t>
      </w:r>
    </w:p>
    <w:p w:rsidR="00000000" w:rsidDel="00000000" w:rsidP="00000000" w:rsidRDefault="00000000" w:rsidRPr="00000000" w14:paraId="0000001A">
      <w:pPr>
        <w:numPr>
          <w:ilvl w:val="0"/>
          <w:numId w:val="12"/>
        </w:numPr>
        <w:spacing w:line="480" w:lineRule="auto"/>
        <w:ind w:left="720" w:hanging="360"/>
        <w:contextualSpacing w:val="1"/>
        <w:rPr>
          <w:u w:val="none"/>
        </w:rPr>
      </w:pPr>
      <w:r w:rsidDel="00000000" w:rsidR="00000000" w:rsidRPr="00000000">
        <w:rPr>
          <w:rtl w:val="0"/>
        </w:rPr>
        <w:t xml:space="preserve">Unknown</w:t>
      </w:r>
    </w:p>
    <w:p w:rsidR="00000000" w:rsidDel="00000000" w:rsidP="00000000" w:rsidRDefault="00000000" w:rsidRPr="00000000" w14:paraId="0000001B">
      <w:pPr>
        <w:spacing w:line="480" w:lineRule="auto"/>
        <w:contextualSpacing w:val="0"/>
        <w:rPr/>
      </w:pPr>
      <w:r w:rsidDel="00000000" w:rsidR="00000000" w:rsidRPr="00000000">
        <w:rPr>
          <w:rtl w:val="0"/>
        </w:rPr>
        <w:t xml:space="preserve">10. Animation: </w:t>
      </w:r>
    </w:p>
    <w:p w:rsidR="00000000" w:rsidDel="00000000" w:rsidP="00000000" w:rsidRDefault="00000000" w:rsidRPr="00000000" w14:paraId="0000001C">
      <w:pPr>
        <w:numPr>
          <w:ilvl w:val="0"/>
          <w:numId w:val="7"/>
        </w:numPr>
        <w:spacing w:line="480" w:lineRule="auto"/>
        <w:ind w:left="720" w:hanging="360"/>
        <w:contextualSpacing w:val="1"/>
        <w:rPr>
          <w:u w:val="none"/>
        </w:rPr>
      </w:pPr>
      <w:r w:rsidDel="00000000" w:rsidR="00000000" w:rsidRPr="00000000">
        <w:rPr>
          <w:rtl w:val="0"/>
        </w:rPr>
        <w:t xml:space="preserve">Neon flashing on and off</w:t>
      </w:r>
    </w:p>
    <w:p w:rsidR="00000000" w:rsidDel="00000000" w:rsidP="00000000" w:rsidRDefault="00000000" w:rsidRPr="00000000" w14:paraId="0000001D">
      <w:pPr>
        <w:numPr>
          <w:ilvl w:val="0"/>
          <w:numId w:val="7"/>
        </w:numPr>
        <w:spacing w:line="480" w:lineRule="auto"/>
        <w:ind w:left="720" w:hanging="360"/>
        <w:contextualSpacing w:val="1"/>
        <w:rPr>
          <w:u w:val="none"/>
        </w:rPr>
      </w:pPr>
      <w:r w:rsidDel="00000000" w:rsidR="00000000" w:rsidRPr="00000000">
        <w:rPr>
          <w:rtl w:val="0"/>
        </w:rPr>
        <w:t xml:space="preserve">Chasers</w:t>
      </w:r>
    </w:p>
    <w:p w:rsidR="00000000" w:rsidDel="00000000" w:rsidP="00000000" w:rsidRDefault="00000000" w:rsidRPr="00000000" w14:paraId="0000001E">
      <w:pPr>
        <w:numPr>
          <w:ilvl w:val="0"/>
          <w:numId w:val="7"/>
        </w:numPr>
        <w:spacing w:line="480" w:lineRule="auto"/>
        <w:ind w:left="720" w:hanging="360"/>
        <w:contextualSpacing w:val="1"/>
        <w:rPr>
          <w:u w:val="none"/>
        </w:rPr>
      </w:pPr>
      <w:r w:rsidDel="00000000" w:rsidR="00000000" w:rsidRPr="00000000">
        <w:rPr>
          <w:rtl w:val="0"/>
        </w:rPr>
        <w:t xml:space="preserve">TV screen</w:t>
      </w:r>
    </w:p>
    <w:p w:rsidR="00000000" w:rsidDel="00000000" w:rsidP="00000000" w:rsidRDefault="00000000" w:rsidRPr="00000000" w14:paraId="0000001F">
      <w:pPr>
        <w:spacing w:line="480" w:lineRule="auto"/>
        <w:contextualSpacing w:val="0"/>
        <w:rPr/>
      </w:pPr>
      <w:r w:rsidDel="00000000" w:rsidR="00000000" w:rsidRPr="00000000">
        <w:rPr>
          <w:rtl w:val="0"/>
        </w:rPr>
        <w:t xml:space="preserve">11.  Environment (surrounding properties, neighborhood):</w:t>
      </w:r>
    </w:p>
    <w:p w:rsidR="00000000" w:rsidDel="00000000" w:rsidP="00000000" w:rsidRDefault="00000000" w:rsidRPr="00000000" w14:paraId="00000020">
      <w:pPr>
        <w:numPr>
          <w:ilvl w:val="0"/>
          <w:numId w:val="9"/>
        </w:numPr>
        <w:spacing w:line="480" w:lineRule="auto"/>
        <w:ind w:left="720" w:hanging="360"/>
        <w:contextualSpacing w:val="1"/>
        <w:rPr>
          <w:u w:val="none"/>
        </w:rPr>
      </w:pPr>
      <w:r w:rsidDel="00000000" w:rsidR="00000000" w:rsidRPr="00000000">
        <w:rPr>
          <w:rtl w:val="0"/>
        </w:rPr>
        <w:t xml:space="preserve">Neighborhoods</w:t>
      </w:r>
    </w:p>
    <w:p w:rsidR="00000000" w:rsidDel="00000000" w:rsidP="00000000" w:rsidRDefault="00000000" w:rsidRPr="00000000" w14:paraId="00000021">
      <w:pPr>
        <w:numPr>
          <w:ilvl w:val="0"/>
          <w:numId w:val="9"/>
        </w:numPr>
        <w:spacing w:line="480" w:lineRule="auto"/>
        <w:ind w:left="720" w:hanging="360"/>
        <w:contextualSpacing w:val="1"/>
        <w:rPr>
          <w:u w:val="none"/>
        </w:rPr>
      </w:pPr>
      <w:r w:rsidDel="00000000" w:rsidR="00000000" w:rsidRPr="00000000">
        <w:rPr>
          <w:rtl w:val="0"/>
        </w:rPr>
        <w:t xml:space="preserve">Stores</w:t>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801c0c"/>
          <w:sz w:val="27"/>
          <w:szCs w:val="27"/>
          <w:u w:val="none"/>
          <w:shd w:fill="auto" w:val="clear"/>
          <w:vertAlign w:val="baseline"/>
          <w:rtl w:val="0"/>
        </w:rPr>
        <w:t xml:space="preserve">Artistic Context</w:t>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Manufacturer: </w:t>
      </w:r>
    </w:p>
    <w:p w:rsidR="00000000" w:rsidDel="00000000" w:rsidP="00000000" w:rsidRDefault="00000000" w:rsidRPr="00000000" w14:paraId="0000002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100" w:before="100" w:line="480" w:lineRule="auto"/>
        <w:ind w:left="720" w:right="0" w:hanging="360"/>
        <w:contextualSpacing w:val="1"/>
        <w:jc w:val="left"/>
        <w:rPr>
          <w:u w:val="none"/>
        </w:rPr>
      </w:pPr>
      <w:r w:rsidDel="00000000" w:rsidR="00000000" w:rsidRPr="00000000">
        <w:rPr>
          <w:rtl w:val="0"/>
        </w:rPr>
        <w:t xml:space="preserve">Unknown</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Designer: Architect of Record: </w:t>
      </w:r>
    </w:p>
    <w:p w:rsidR="00000000" w:rsidDel="00000000" w:rsidP="00000000" w:rsidRDefault="00000000" w:rsidRPr="00000000" w14:paraId="00000026">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100" w:before="100" w:line="480" w:lineRule="auto"/>
        <w:ind w:left="720" w:right="0" w:hanging="360"/>
        <w:contextualSpacing w:val="1"/>
        <w:jc w:val="left"/>
        <w:rPr>
          <w:u w:val="none"/>
        </w:rPr>
      </w:pPr>
      <w:r w:rsidDel="00000000" w:rsidR="00000000" w:rsidRPr="00000000">
        <w:rPr>
          <w:rtl w:val="0"/>
        </w:rPr>
        <w:t xml:space="preserve">Unknown</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Date of Installation: </w:t>
      </w:r>
    </w:p>
    <w:p w:rsidR="00000000" w:rsidDel="00000000" w:rsidP="00000000" w:rsidRDefault="00000000" w:rsidRPr="00000000" w14:paraId="00000028">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100" w:before="100" w:line="480" w:lineRule="auto"/>
        <w:ind w:left="720" w:right="0" w:hanging="360"/>
        <w:contextualSpacing w:val="1"/>
        <w:jc w:val="left"/>
        <w:rPr>
          <w:u w:val="none"/>
        </w:rPr>
      </w:pPr>
      <w:r w:rsidDel="00000000" w:rsidR="00000000" w:rsidRPr="00000000">
        <w:rPr>
          <w:rtl w:val="0"/>
        </w:rPr>
        <w:t xml:space="preserve">Circ 1997</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Date(s) of any major redesign/move: </w:t>
      </w:r>
    </w:p>
    <w:p w:rsidR="00000000" w:rsidDel="00000000" w:rsidP="00000000" w:rsidRDefault="00000000" w:rsidRPr="00000000" w14:paraId="0000002A">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100" w:before="100" w:line="480" w:lineRule="auto"/>
        <w:ind w:left="720" w:right="0" w:hanging="360"/>
        <w:contextualSpacing w:val="1"/>
        <w:jc w:val="left"/>
        <w:rPr>
          <w:u w:val="none"/>
        </w:rPr>
      </w:pPr>
      <w:r w:rsidDel="00000000" w:rsidR="00000000" w:rsidRPr="00000000">
        <w:rPr>
          <w:rtl w:val="0"/>
        </w:rPr>
        <w:t xml:space="preserve">Unknown</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rFonts w:ascii="Georgia" w:cs="Georgia" w:eastAsia="Georgia" w:hAnsi="Georgia"/>
          <w:highlight w:val="whit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Thematic Influence (design elements found on similar signs, elements related to the property, linkage to previous themes, trends, context): </w:t>
      </w:r>
      <w:r w:rsidDel="00000000" w:rsidR="00000000" w:rsidRPr="00000000">
        <w:rPr>
          <w:rtl w:val="0"/>
        </w:rPr>
      </w:r>
    </w:p>
    <w:p w:rsidR="00000000" w:rsidDel="00000000" w:rsidP="00000000" w:rsidRDefault="00000000" w:rsidRPr="00000000" w14:paraId="0000002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100" w:before="100" w:line="480" w:lineRule="auto"/>
        <w:ind w:left="720" w:right="0" w:hanging="360"/>
        <w:contextualSpacing w:val="1"/>
        <w:jc w:val="left"/>
        <w:rPr>
          <w:u w:val="none"/>
        </w:rPr>
      </w:pPr>
      <w:r w:rsidDel="00000000" w:rsidR="00000000" w:rsidRPr="00000000">
        <w:rPr>
          <w:rFonts w:ascii="Georgia" w:cs="Georgia" w:eastAsia="Georgia" w:hAnsi="Georgia"/>
          <w:highlight w:val="white"/>
          <w:rtl w:val="0"/>
        </w:rPr>
        <w:t xml:space="preserve">“Sunset was the crown jewel when it was built and represents the turning of a corner at that time,” said Tony Lucas, a former Station employee who now is a professor of gaming at UNLV’s William F. Harrah College of Hotel Administration. - Las Vegas Sun</w:t>
      </w:r>
    </w:p>
    <w:p w:rsidR="00000000" w:rsidDel="00000000" w:rsidP="00000000" w:rsidRDefault="00000000" w:rsidRPr="00000000" w14:paraId="0000002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100" w:before="100" w:line="480" w:lineRule="auto"/>
        <w:ind w:left="720" w:right="0" w:hanging="360"/>
        <w:contextualSpacing w:val="1"/>
        <w:jc w:val="left"/>
        <w:rPr>
          <w:rFonts w:ascii="Georgia" w:cs="Georgia" w:eastAsia="Georgia" w:hAnsi="Georgia"/>
          <w:highlight w:val="white"/>
          <w:u w:val="none"/>
        </w:rPr>
      </w:pPr>
      <w:r w:rsidDel="00000000" w:rsidR="00000000" w:rsidRPr="00000000">
        <w:rPr>
          <w:rFonts w:ascii="Georgia" w:cs="Georgia" w:eastAsia="Georgia" w:hAnsi="Georgia"/>
          <w:highlight w:val="white"/>
          <w:rtl w:val="0"/>
        </w:rPr>
        <w:t xml:space="preserve">Sunset, Nelson said, was more the product of Frank Jr.’s sons, Frank and Lorenzo, who learned the business from their father. The brothers had traveled through Europe and brought those influences home with them. - Las Vegas Sun</w:t>
      </w:r>
    </w:p>
    <w:p w:rsidR="00000000" w:rsidDel="00000000" w:rsidP="00000000" w:rsidRDefault="00000000" w:rsidRPr="00000000" w14:paraId="0000002E">
      <w:pPr>
        <w:spacing w:after="0" w:line="480" w:lineRule="auto"/>
        <w:contextualSpacing w:val="0"/>
        <w:rPr/>
      </w:pPr>
      <w:r w:rsidDel="00000000" w:rsidR="00000000" w:rsidRPr="00000000">
        <w:rPr>
          <w:rtl w:val="0"/>
        </w:rPr>
        <w:t xml:space="preserve">6. Artistic Significance (themes and representation, era: time and design, trends, context): </w:t>
      </w:r>
    </w:p>
    <w:p w:rsidR="00000000" w:rsidDel="00000000" w:rsidP="00000000" w:rsidRDefault="00000000" w:rsidRPr="00000000" w14:paraId="0000002F">
      <w:pPr>
        <w:numPr>
          <w:ilvl w:val="0"/>
          <w:numId w:val="2"/>
        </w:numPr>
        <w:pBdr>
          <w:top w:color="auto" w:space="0" w:sz="0" w:val="none"/>
          <w:left w:color="auto" w:space="0" w:sz="0" w:val="none"/>
          <w:bottom w:color="auto" w:space="0" w:sz="0" w:val="none"/>
          <w:right w:color="auto" w:space="0" w:sz="0" w:val="none"/>
          <w:between w:color="auto" w:space="0" w:sz="0" w:val="none"/>
        </w:pBdr>
        <w:spacing w:line="335.99999999999994" w:lineRule="auto"/>
        <w:ind w:left="720" w:hanging="360"/>
        <w:contextualSpacing w:val="1"/>
        <w:rPr/>
      </w:pPr>
      <w:r w:rsidDel="00000000" w:rsidR="00000000" w:rsidRPr="00000000">
        <w:rPr>
          <w:rFonts w:ascii="Georgia" w:cs="Georgia" w:eastAsia="Georgia" w:hAnsi="Georgia"/>
          <w:sz w:val="20"/>
          <w:szCs w:val="20"/>
          <w:highlight w:val="white"/>
          <w:rtl w:val="0"/>
        </w:rPr>
        <w:t xml:space="preserve">Station designed the property with few long rectangular lines, and the casino popped with unique shapes, color and detail.</w:t>
      </w:r>
      <w:r w:rsidDel="00000000" w:rsidR="00000000" w:rsidRPr="00000000">
        <w:rPr>
          <w:rFonts w:ascii="Verdana" w:cs="Verdana" w:eastAsia="Verdana" w:hAnsi="Verdana"/>
          <w:b w:val="1"/>
          <w:color w:val="333333"/>
          <w:sz w:val="15"/>
          <w:szCs w:val="15"/>
          <w:highlight w:val="white"/>
          <w:rtl w:val="0"/>
        </w:rPr>
        <w:t xml:space="preserve"> </w:t>
      </w:r>
      <w:r w:rsidDel="00000000" w:rsidR="00000000" w:rsidRPr="00000000">
        <w:rPr>
          <w:rFonts w:ascii="Georgia" w:cs="Georgia" w:eastAsia="Georgia" w:hAnsi="Georgia"/>
          <w:sz w:val="20"/>
          <w:szCs w:val="20"/>
          <w:highlight w:val="white"/>
          <w:rtl w:val="0"/>
        </w:rPr>
        <w:t xml:space="preserve">Restaurant entrances and the environs of the food court echoed the tiled roofs and columned walls of Spanish villages, and the ceiling was painted as a blue sky filled with puffy clouds. The lighting, in turn, created an illusion overhead of midday, twilight and nighttime glows. And in place of a standard block crowded with barstools, the casino’s central bar was an eruption of fluid, organic shapes filled with tile inlay and punctuated by multicolored stained-glass light fixtures. The Gaudi Bar was the casino’s focal point, its name and design inspired by Spanish avant-garde architect Antoni Gaudi. - Las Vegas Sun</w:t>
      </w: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801c0c"/>
          <w:sz w:val="27"/>
          <w:szCs w:val="27"/>
          <w:u w:val="none"/>
          <w:shd w:fill="auto" w:val="clear"/>
          <w:vertAlign w:val="baseline"/>
          <w:rtl w:val="0"/>
        </w:rPr>
        <w:t xml:space="preserve">Surveyor Notes</w:t>
      </w:r>
      <w:r w:rsidDel="00000000" w:rsidR="00000000" w:rsidRPr="00000000">
        <w:rPr>
          <w:rtl w:val="0"/>
        </w:rPr>
      </w:r>
    </w:p>
    <w:p w:rsidR="00000000" w:rsidDel="00000000" w:rsidP="00000000" w:rsidRDefault="00000000" w:rsidRPr="00000000" w14:paraId="00000031">
      <w:pPr>
        <w:spacing w:line="240" w:lineRule="auto"/>
        <w:contextualSpacing w:val="0"/>
        <w:rPr/>
      </w:pPr>
      <w:r w:rsidDel="00000000" w:rsidR="00000000" w:rsidRPr="00000000">
        <w:rPr>
          <w:rtl w:val="0"/>
        </w:rPr>
        <w:t xml:space="preserve">1. Research locations (archives, library, recorder’s office, etc)</w:t>
      </w:r>
    </w:p>
    <w:p w:rsidR="00000000" w:rsidDel="00000000" w:rsidP="00000000" w:rsidRDefault="00000000" w:rsidRPr="00000000" w14:paraId="00000032">
      <w:pPr>
        <w:numPr>
          <w:ilvl w:val="0"/>
          <w:numId w:val="6"/>
        </w:numPr>
        <w:spacing w:after="280" w:before="280" w:line="480" w:lineRule="auto"/>
        <w:ind w:left="720" w:hanging="360"/>
        <w:contextualSpacing w:val="1"/>
        <w:rPr>
          <w:u w:val="none"/>
        </w:rPr>
      </w:pPr>
      <w:r w:rsidDel="00000000" w:rsidR="00000000" w:rsidRPr="00000000">
        <w:rPr>
          <w:rtl w:val="0"/>
        </w:rPr>
        <w:t xml:space="preserve">Museum</w:t>
      </w:r>
    </w:p>
    <w:p w:rsidR="00000000" w:rsidDel="00000000" w:rsidP="00000000" w:rsidRDefault="00000000" w:rsidRPr="00000000" w14:paraId="00000033">
      <w:pPr>
        <w:spacing w:line="240" w:lineRule="auto"/>
        <w:contextualSpacing w:val="0"/>
        <w:rPr/>
      </w:pPr>
      <w:r w:rsidDel="00000000" w:rsidR="00000000" w:rsidRPr="00000000">
        <w:rPr>
          <w:rtl w:val="0"/>
        </w:rPr>
        <w:t xml:space="preserve">2. Research notes</w:t>
      </w:r>
    </w:p>
    <w:p w:rsidR="00000000" w:rsidDel="00000000" w:rsidP="00000000" w:rsidRDefault="00000000" w:rsidRPr="00000000" w14:paraId="00000034">
      <w:pPr>
        <w:numPr>
          <w:ilvl w:val="0"/>
          <w:numId w:val="1"/>
        </w:numPr>
        <w:spacing w:after="280" w:before="280" w:line="480" w:lineRule="auto"/>
        <w:ind w:left="720" w:hanging="360"/>
        <w:contextualSpacing w:val="1"/>
        <w:rPr>
          <w:u w:val="none"/>
        </w:rPr>
      </w:pPr>
      <w:hyperlink r:id="rId6">
        <w:r w:rsidDel="00000000" w:rsidR="00000000" w:rsidRPr="00000000">
          <w:rPr>
            <w:color w:val="1155cc"/>
            <w:u w:val="single"/>
            <w:rtl w:val="0"/>
          </w:rPr>
          <w:t xml:space="preserve">https://lasvegassun.com/news/2017/jun/26/how-sunset-station-changed-the-scene/</w:t>
        </w:r>
      </w:hyperlink>
      <w:r w:rsidDel="00000000" w:rsidR="00000000" w:rsidRPr="00000000">
        <w:rPr>
          <w:rtl w:val="0"/>
        </w:rPr>
        <w:t xml:space="preserve"> - Las Vegas Sun Article of 20th Anniversary of Sunset Station</w:t>
      </w:r>
    </w:p>
    <w:p w:rsidR="00000000" w:rsidDel="00000000" w:rsidP="00000000" w:rsidRDefault="00000000" w:rsidRPr="00000000" w14:paraId="00000035">
      <w:pPr>
        <w:spacing w:line="240" w:lineRule="auto"/>
        <w:contextualSpacing w:val="0"/>
        <w:rPr/>
      </w:pPr>
      <w:r w:rsidDel="00000000" w:rsidR="00000000" w:rsidRPr="00000000">
        <w:rPr>
          <w:rtl w:val="0"/>
        </w:rPr>
        <w:t xml:space="preserve">3. Any other relevant surveyor remarks</w:t>
      </w:r>
    </w:p>
    <w:p w:rsidR="00000000" w:rsidDel="00000000" w:rsidP="00000000" w:rsidRDefault="00000000" w:rsidRPr="00000000" w14:paraId="00000036">
      <w:pPr>
        <w:numPr>
          <w:ilvl w:val="0"/>
          <w:numId w:val="5"/>
        </w:numPr>
        <w:pBdr>
          <w:top w:color="auto" w:space="0" w:sz="0" w:val="none"/>
          <w:left w:color="auto" w:space="0" w:sz="0" w:val="none"/>
          <w:bottom w:color="auto" w:space="0" w:sz="0" w:val="none"/>
          <w:right w:color="auto" w:space="0" w:sz="0" w:val="none"/>
          <w:between w:color="auto" w:space="0" w:sz="0" w:val="none"/>
        </w:pBdr>
        <w:spacing w:line="335.99999999999994" w:lineRule="auto"/>
        <w:ind w:left="720" w:hanging="360"/>
        <w:contextualSpacing w:val="1"/>
        <w:rPr/>
      </w:pPr>
      <w:r w:rsidDel="00000000" w:rsidR="00000000" w:rsidRPr="00000000">
        <w:rPr>
          <w:rFonts w:ascii="Georgia" w:cs="Georgia" w:eastAsia="Georgia" w:hAnsi="Georgia"/>
          <w:sz w:val="20"/>
          <w:szCs w:val="20"/>
          <w:highlight w:val="white"/>
          <w:rtl w:val="0"/>
        </w:rPr>
        <w:t xml:space="preserve"> In 1998, the casino announced a $45 million expansion to add 20,000 square feet, 11 movie screens, a steakhouse, a food court, meeting rooms and a parking garage.</w:t>
      </w:r>
    </w:p>
    <w:p w:rsidR="00000000" w:rsidDel="00000000" w:rsidP="00000000" w:rsidRDefault="00000000" w:rsidRPr="00000000" w14:paraId="00000037">
      <w:pPr>
        <w:numPr>
          <w:ilvl w:val="0"/>
          <w:numId w:val="5"/>
        </w:numPr>
        <w:pBdr>
          <w:top w:color="auto" w:space="0" w:sz="0" w:val="none"/>
          <w:left w:color="auto" w:space="0" w:sz="0" w:val="none"/>
          <w:bottom w:color="auto" w:space="0" w:sz="0" w:val="none"/>
          <w:right w:color="auto" w:space="0" w:sz="0" w:val="none"/>
          <w:between w:color="auto" w:space="0" w:sz="0" w:val="none"/>
        </w:pBdr>
        <w:spacing w:line="335.99999999999994" w:lineRule="auto"/>
        <w:ind w:left="720" w:hanging="360"/>
        <w:contextualSpacing w:val="1"/>
        <w:rPr/>
      </w:pPr>
      <w:r w:rsidDel="00000000" w:rsidR="00000000" w:rsidRPr="00000000">
        <w:rPr>
          <w:rFonts w:ascii="Georgia" w:cs="Georgia" w:eastAsia="Georgia" w:hAnsi="Georgia"/>
          <w:sz w:val="20"/>
          <w:szCs w:val="20"/>
          <w:highlight w:val="white"/>
          <w:rtl w:val="0"/>
        </w:rPr>
        <w:t xml:space="preserve">• In 2005, it opened a bowling alley called Strike Zone that featured 72 lanes and cost $25 million to build.</w:t>
      </w:r>
    </w:p>
    <w:p w:rsidR="00000000" w:rsidDel="00000000" w:rsidP="00000000" w:rsidRDefault="00000000" w:rsidRPr="00000000" w14:paraId="00000038">
      <w:pPr>
        <w:numPr>
          <w:ilvl w:val="0"/>
          <w:numId w:val="5"/>
        </w:numPr>
        <w:pBdr>
          <w:top w:color="auto" w:space="0" w:sz="0" w:val="none"/>
          <w:left w:color="auto" w:space="0" w:sz="0" w:val="none"/>
          <w:bottom w:color="auto" w:space="0" w:sz="0" w:val="none"/>
          <w:right w:color="auto" w:space="0" w:sz="0" w:val="none"/>
          <w:between w:color="auto" w:space="0" w:sz="0" w:val="none"/>
        </w:pBdr>
        <w:spacing w:line="335.99999999999994" w:lineRule="auto"/>
        <w:ind w:left="720" w:hanging="360"/>
        <w:contextualSpacing w:val="1"/>
        <w:rPr/>
      </w:pPr>
      <w:r w:rsidDel="00000000" w:rsidR="00000000" w:rsidRPr="00000000">
        <w:rPr>
          <w:rFonts w:ascii="Georgia" w:cs="Georgia" w:eastAsia="Georgia" w:hAnsi="Georgia"/>
          <w:sz w:val="20"/>
          <w:szCs w:val="20"/>
          <w:highlight w:val="white"/>
          <w:rtl w:val="0"/>
        </w:rPr>
        <w:t xml:space="preserve">• In 2016, it renovated its towe</w:t>
      </w:r>
      <w:r w:rsidDel="00000000" w:rsidR="00000000" w:rsidRPr="00000000">
        <w:rPr>
          <w:rFonts w:ascii="Georgia" w:cs="Georgia" w:eastAsia="Georgia" w:hAnsi="Georgia"/>
          <w:sz w:val="20"/>
          <w:szCs w:val="20"/>
          <w:highlight w:val="white"/>
          <w:rtl w:val="0"/>
        </w:rPr>
        <w:t xml:space="preserve">r and upgraded many of its suites and rooms.</w:t>
      </w:r>
      <w:r w:rsidDel="00000000" w:rsidR="00000000" w:rsidRPr="00000000">
        <w:rPr>
          <w:rtl w:val="0"/>
        </w:rPr>
      </w:r>
    </w:p>
    <w:p w:rsidR="00000000" w:rsidDel="00000000" w:rsidP="00000000" w:rsidRDefault="00000000" w:rsidRPr="00000000" w14:paraId="00000039">
      <w:pPr>
        <w:numPr>
          <w:ilvl w:val="0"/>
          <w:numId w:val="5"/>
        </w:numPr>
        <w:pBdr>
          <w:top w:color="auto" w:space="0" w:sz="0" w:val="none"/>
          <w:left w:color="auto" w:space="0" w:sz="0" w:val="none"/>
          <w:bottom w:color="auto" w:space="0" w:sz="0" w:val="none"/>
          <w:right w:color="auto" w:space="0" w:sz="0" w:val="none"/>
          <w:between w:color="auto" w:space="0" w:sz="0" w:val="none"/>
        </w:pBdr>
        <w:spacing w:line="335.99999999999994" w:lineRule="auto"/>
        <w:ind w:left="720" w:hanging="360"/>
        <w:contextualSpacing w:val="1"/>
        <w:rPr/>
      </w:pPr>
      <w:r w:rsidDel="00000000" w:rsidR="00000000" w:rsidRPr="00000000">
        <w:rPr>
          <w:rFonts w:ascii="Georgia" w:cs="Georgia" w:eastAsia="Georgia" w:hAnsi="Georgia"/>
          <w:sz w:val="20"/>
          <w:szCs w:val="20"/>
          <w:highlight w:val="white"/>
          <w:rtl w:val="0"/>
        </w:rPr>
        <w:t xml:space="preserve">• The casino once had a spokes-character named Soleil, and it tried out “pedal and play” slot machines.</w:t>
      </w:r>
    </w:p>
    <w:p w:rsidR="00000000" w:rsidDel="00000000" w:rsidP="00000000" w:rsidRDefault="00000000" w:rsidRPr="00000000" w14:paraId="0000003A">
      <w:pPr>
        <w:numPr>
          <w:ilvl w:val="0"/>
          <w:numId w:val="5"/>
        </w:numPr>
        <w:pBdr>
          <w:top w:color="auto" w:space="0" w:sz="0" w:val="none"/>
          <w:left w:color="auto" w:space="0" w:sz="0" w:val="none"/>
          <w:bottom w:color="auto" w:space="0" w:sz="0" w:val="none"/>
          <w:right w:color="auto" w:space="0" w:sz="0" w:val="none"/>
          <w:between w:color="auto" w:space="0" w:sz="0" w:val="none"/>
        </w:pBdr>
        <w:spacing w:line="335.99999999999994" w:lineRule="auto"/>
        <w:ind w:left="720" w:hanging="360"/>
        <w:contextualSpacing w:val="1"/>
        <w:rPr/>
      </w:pPr>
      <w:r w:rsidDel="00000000" w:rsidR="00000000" w:rsidRPr="00000000">
        <w:rPr>
          <w:rFonts w:ascii="Georgia" w:cs="Georgia" w:eastAsia="Georgia" w:hAnsi="Georgia"/>
          <w:sz w:val="20"/>
          <w:szCs w:val="20"/>
          <w:highlight w:val="white"/>
          <w:rtl w:val="0"/>
        </w:rPr>
        <w:t xml:space="preserve">• Sunset has hosted notable performers, including breakout Las Vegas band Imagine Dragons and other national headliners including The Monkees, Gladys Knight, Patti LaBelle, Jamie Foxx, Morris Day and the Time, Toby Keith, Keith Urban, Styx, Dave Koz, The Doobie Brothers, Foreigner, Merle Haggard, Pat Benatar, Joan Jett, Tears for Fears, ZZ Top and Willie Nelson.</w:t>
      </w:r>
    </w:p>
    <w:p w:rsidR="00000000" w:rsidDel="00000000" w:rsidP="00000000" w:rsidRDefault="00000000" w:rsidRPr="00000000" w14:paraId="0000003B">
      <w:pPr>
        <w:numPr>
          <w:ilvl w:val="0"/>
          <w:numId w:val="5"/>
        </w:numPr>
        <w:pBdr>
          <w:top w:color="auto" w:space="0" w:sz="0" w:val="none"/>
          <w:left w:color="auto" w:space="0" w:sz="0" w:val="none"/>
          <w:bottom w:color="auto" w:space="0" w:sz="0" w:val="none"/>
          <w:right w:color="auto" w:space="0" w:sz="0" w:val="none"/>
          <w:between w:color="auto" w:space="0" w:sz="0" w:val="none"/>
        </w:pBdr>
        <w:spacing w:line="335.99999999999994" w:lineRule="auto"/>
        <w:ind w:left="720" w:hanging="360"/>
        <w:contextualSpacing w:val="1"/>
        <w:rPr>
          <w:rFonts w:ascii="Georgia" w:cs="Georgia" w:eastAsia="Georgia" w:hAnsi="Georgia"/>
          <w:sz w:val="20"/>
          <w:szCs w:val="20"/>
          <w:highlight w:val="white"/>
          <w:u w:val="none"/>
        </w:rPr>
      </w:pPr>
      <w:r w:rsidDel="00000000" w:rsidR="00000000" w:rsidRPr="00000000">
        <w:rPr>
          <w:rFonts w:ascii="Georgia" w:cs="Georgia" w:eastAsia="Georgia" w:hAnsi="Georgia"/>
          <w:sz w:val="20"/>
          <w:szCs w:val="20"/>
          <w:highlight w:val="white"/>
          <w:rtl w:val="0"/>
        </w:rPr>
        <w:t xml:space="preserve">^ All from Las Vegas Sun Article</w:t>
      </w:r>
    </w:p>
    <w:p w:rsidR="00000000" w:rsidDel="00000000" w:rsidP="00000000" w:rsidRDefault="00000000" w:rsidRPr="00000000" w14:paraId="0000003C">
      <w:pPr>
        <w:spacing w:after="280" w:before="280" w:line="480" w:lineRule="auto"/>
        <w:contextualSpacing w:val="0"/>
        <w:rPr/>
      </w:pPr>
      <w:r w:rsidDel="00000000" w:rsidR="00000000" w:rsidRPr="00000000">
        <w:rPr>
          <w:rtl w:val="0"/>
        </w:rPr>
      </w:r>
    </w:p>
    <w:p w:rsidR="00000000" w:rsidDel="00000000" w:rsidP="00000000" w:rsidRDefault="00000000" w:rsidRPr="00000000" w14:paraId="0000003D">
      <w:pPr>
        <w:spacing w:line="240" w:lineRule="auto"/>
        <w:contextualSpacing w:val="0"/>
        <w:rPr/>
      </w:pPr>
      <w:r w:rsidDel="00000000" w:rsidR="00000000" w:rsidRPr="00000000">
        <w:rPr>
          <w:rtl w:val="0"/>
        </w:rPr>
      </w:r>
    </w:p>
    <w:p w:rsidR="00000000" w:rsidDel="00000000" w:rsidP="00000000" w:rsidRDefault="00000000" w:rsidRPr="00000000" w14:paraId="0000003E">
      <w:pPr>
        <w:spacing w:line="240" w:lineRule="auto"/>
        <w:contextualSpacing w:val="0"/>
        <w:rPr/>
      </w:pPr>
      <w:r w:rsidDel="00000000" w:rsidR="00000000" w:rsidRPr="00000000">
        <w:rPr>
          <w:rtl w:val="0"/>
        </w:rPr>
        <w:t xml:space="preserve"> Danny Jacobs</w:t>
        <w:tab/>
        <w:tab/>
        <w:tab/>
        <w:tab/>
        <w:tab/>
        <w:tab/>
        <w:tab/>
        <w:t xml:space="preserve">9/16/2017</w:t>
      </w:r>
    </w:p>
    <w:p w:rsidR="00000000" w:rsidDel="00000000" w:rsidP="00000000" w:rsidRDefault="00000000" w:rsidRPr="00000000" w14:paraId="0000003F">
      <w:pPr>
        <w:spacing w:line="240" w:lineRule="auto"/>
        <w:contextualSpacing w:val="0"/>
        <w:rPr>
          <w:b w:val="1"/>
        </w:rPr>
      </w:pPr>
      <w:r w:rsidDel="00000000" w:rsidR="00000000" w:rsidRPr="00000000">
        <w:rPr>
          <w:b w:val="1"/>
          <w:rtl w:val="0"/>
        </w:rPr>
        <w:t xml:space="preserve">Surveyor </w:t>
        <w:tab/>
        <w:tab/>
        <w:tab/>
        <w:tab/>
        <w:tab/>
        <w:tab/>
        <w:tab/>
        <w:t xml:space="preserve">Date</w:t>
      </w:r>
    </w:p>
    <w:p w:rsidR="00000000" w:rsidDel="00000000" w:rsidP="00000000" w:rsidRDefault="00000000" w:rsidRPr="00000000" w14:paraId="00000040">
      <w:pPr>
        <w:spacing w:line="240" w:lineRule="auto"/>
        <w:contextualSpacing w:val="0"/>
        <w:rPr>
          <w:b w:val="1"/>
        </w:rPr>
      </w:pPr>
      <w:r w:rsidDel="00000000" w:rsidR="00000000" w:rsidRPr="00000000">
        <w:rPr>
          <w:rtl w:val="0"/>
        </w:rPr>
      </w:r>
    </w:p>
    <w:p w:rsidR="00000000" w:rsidDel="00000000" w:rsidP="00000000" w:rsidRDefault="00000000" w:rsidRPr="00000000" w14:paraId="00000041">
      <w:pPr>
        <w:spacing w:line="240" w:lineRule="auto"/>
        <w:contextualSpacing w:val="0"/>
        <w:rPr>
          <w:b w:val="1"/>
        </w:rPr>
      </w:pPr>
      <w:r w:rsidDel="00000000" w:rsidR="00000000" w:rsidRPr="00000000">
        <w:rPr>
          <w:b w:val="1"/>
          <w:rtl w:val="0"/>
        </w:rPr>
        <w:t xml:space="preserve">*Please attach a map from the assessor’s site when possible.</w:t>
      </w:r>
    </w:p>
    <w:sectPr>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asvegassun.com/news/2017/jun/26/how-sunset-station-changed-the-scen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