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Arial" w:cs="Arial" w:eastAsia="Arial" w:hAnsi="Arial"/>
          <w:color w:val="801c0c"/>
          <w:sz w:val="27"/>
          <w:szCs w:val="27"/>
        </w:rPr>
      </w:pPr>
      <w:r w:rsidDel="00000000" w:rsidR="00000000" w:rsidRPr="00000000">
        <w:rPr>
          <w:rFonts w:ascii="Arial" w:cs="Arial" w:eastAsia="Arial" w:hAnsi="Arial"/>
          <w:color w:val="801c0c"/>
          <w:sz w:val="27"/>
          <w:szCs w:val="27"/>
          <w:rtl w:val="0"/>
        </w:rPr>
        <w:t xml:space="preserve">Neon Sign Survey</w:t>
      </w:r>
    </w:p>
    <w:p w:rsidR="00000000" w:rsidDel="00000000" w:rsidP="00000000" w:rsidRDefault="00000000" w:rsidRPr="00000000" w14:paraId="00000001">
      <w:pPr>
        <w:contextualSpacing w:val="0"/>
        <w:rPr>
          <w:rFonts w:ascii="Arial" w:cs="Arial" w:eastAsia="Arial" w:hAnsi="Arial"/>
          <w:color w:val="801c0c"/>
          <w:sz w:val="27"/>
          <w:szCs w:val="27"/>
        </w:rPr>
      </w:pPr>
      <w:r w:rsidDel="00000000" w:rsidR="00000000" w:rsidRPr="00000000">
        <w:rPr>
          <w:rFonts w:ascii="Arial" w:cs="Arial" w:eastAsia="Arial" w:hAnsi="Arial"/>
          <w:color w:val="801c0c"/>
          <w:sz w:val="27"/>
          <w:szCs w:val="27"/>
          <w:rtl w:val="0"/>
        </w:rPr>
        <w:t xml:space="preserve">Description of sign(s)</w:t>
      </w:r>
    </w:p>
    <w:p w:rsidR="00000000" w:rsidDel="00000000" w:rsidP="00000000" w:rsidRDefault="00000000" w:rsidRPr="00000000" w14:paraId="00000002">
      <w:pPr>
        <w:spacing w:line="480" w:lineRule="auto"/>
        <w:contextualSpacing w:val="0"/>
        <w:rPr/>
      </w:pPr>
      <w:r w:rsidDel="00000000" w:rsidR="00000000" w:rsidRPr="00000000">
        <w:rPr>
          <w:rtl w:val="0"/>
        </w:rPr>
        <w:t xml:space="preserve">1. Name: Siegal Suites</w:t>
      </w:r>
    </w:p>
    <w:p w:rsidR="00000000" w:rsidDel="00000000" w:rsidP="00000000" w:rsidRDefault="00000000" w:rsidRPr="00000000" w14:paraId="00000003">
      <w:pPr>
        <w:spacing w:line="480" w:lineRule="auto"/>
        <w:contextualSpacing w:val="0"/>
        <w:rPr/>
      </w:pPr>
      <w:r w:rsidDel="00000000" w:rsidR="00000000" w:rsidRPr="00000000">
        <w:rPr>
          <w:rtl w:val="0"/>
        </w:rPr>
        <w:t xml:space="preserve">2. Owner:  SIEGLE SUITES 3790 PARADISE RD #250 LAS VEGAS NV 89169-4640 </w:t>
      </w:r>
    </w:p>
    <w:p w:rsidR="00000000" w:rsidDel="00000000" w:rsidP="00000000" w:rsidRDefault="00000000" w:rsidRPr="00000000" w14:paraId="00000004">
      <w:pPr>
        <w:spacing w:line="480" w:lineRule="auto"/>
        <w:contextualSpacing w:val="0"/>
        <w:rPr/>
      </w:pPr>
      <w:r w:rsidDel="00000000" w:rsidR="00000000" w:rsidRPr="00000000">
        <w:rPr>
          <w:rtl w:val="0"/>
        </w:rPr>
        <w:t xml:space="preserve">3. Address: </w:t>
      </w:r>
      <w:r w:rsidDel="00000000" w:rsidR="00000000" w:rsidRPr="00000000">
        <w:rPr>
          <w:sz w:val="23"/>
          <w:szCs w:val="23"/>
          <w:rtl w:val="0"/>
        </w:rPr>
        <w:t xml:space="preserve">1500 Fremont Street </w:t>
      </w:r>
      <w:r w:rsidDel="00000000" w:rsidR="00000000" w:rsidRPr="00000000">
        <w:rPr>
          <w:rtl w:val="0"/>
        </w:rPr>
      </w:r>
    </w:p>
    <w:p w:rsidR="00000000" w:rsidDel="00000000" w:rsidP="00000000" w:rsidRDefault="00000000" w:rsidRPr="00000000" w14:paraId="00000005">
      <w:pPr>
        <w:spacing w:line="480" w:lineRule="auto"/>
        <w:ind w:firstLine="720"/>
        <w:contextualSpacing w:val="0"/>
        <w:rPr/>
      </w:pPr>
      <w:r w:rsidDel="00000000" w:rsidR="00000000" w:rsidRPr="00000000">
        <w:rPr>
          <w:rtl w:val="0"/>
        </w:rPr>
        <w:t xml:space="preserve">3b. Additional Site Details (information on site, site history, owner comments): </w:t>
      </w:r>
    </w:p>
    <w:p w:rsidR="00000000" w:rsidDel="00000000" w:rsidP="00000000" w:rsidRDefault="00000000" w:rsidRPr="00000000" w14:paraId="00000006">
      <w:pPr>
        <w:numPr>
          <w:ilvl w:val="0"/>
          <w:numId w:val="2"/>
        </w:numPr>
        <w:spacing w:line="480" w:lineRule="auto"/>
        <w:ind w:left="1440" w:hanging="360"/>
        <w:contextualSpacing w:val="1"/>
        <w:rPr>
          <w:u w:val="none"/>
        </w:rPr>
      </w:pPr>
      <w:r w:rsidDel="00000000" w:rsidR="00000000" w:rsidRPr="00000000">
        <w:rPr>
          <w:rtl w:val="0"/>
        </w:rPr>
        <w:t xml:space="preserve">.50 acre lot</w:t>
      </w:r>
    </w:p>
    <w:p w:rsidR="00000000" w:rsidDel="00000000" w:rsidP="00000000" w:rsidRDefault="00000000" w:rsidRPr="00000000" w14:paraId="00000007">
      <w:pPr>
        <w:numPr>
          <w:ilvl w:val="0"/>
          <w:numId w:val="2"/>
        </w:numPr>
        <w:spacing w:line="480" w:lineRule="auto"/>
        <w:ind w:left="1440" w:hanging="360"/>
        <w:contextualSpacing w:val="1"/>
        <w:rPr>
          <w:u w:val="none"/>
        </w:rPr>
      </w:pPr>
      <w:r w:rsidDel="00000000" w:rsidR="00000000" w:rsidRPr="00000000">
        <w:rPr>
          <w:rtl w:val="0"/>
        </w:rPr>
        <w:t xml:space="preserve">land first bought in 1972 but wasn't constructed on till 1980</w:t>
      </w:r>
    </w:p>
    <w:p w:rsidR="00000000" w:rsidDel="00000000" w:rsidP="00000000" w:rsidRDefault="00000000" w:rsidRPr="00000000" w14:paraId="00000008">
      <w:pPr>
        <w:numPr>
          <w:ilvl w:val="0"/>
          <w:numId w:val="2"/>
        </w:numPr>
        <w:spacing w:line="480" w:lineRule="auto"/>
        <w:ind w:left="1440" w:hanging="360"/>
        <w:contextualSpacing w:val="1"/>
        <w:rPr>
          <w:u w:val="none"/>
        </w:rPr>
      </w:pPr>
      <w:r w:rsidDel="00000000" w:rsidR="00000000" w:rsidRPr="00000000">
        <w:rPr>
          <w:rtl w:val="0"/>
        </w:rPr>
        <w:t xml:space="preserve">Siegel Suites bought in January 2013</w:t>
      </w:r>
    </w:p>
    <w:p w:rsidR="00000000" w:rsidDel="00000000" w:rsidP="00000000" w:rsidRDefault="00000000" w:rsidRPr="00000000" w14:paraId="00000009">
      <w:pPr>
        <w:numPr>
          <w:ilvl w:val="0"/>
          <w:numId w:val="2"/>
        </w:numPr>
        <w:spacing w:line="480" w:lineRule="auto"/>
        <w:ind w:left="1440" w:hanging="360"/>
        <w:contextualSpacing w:val="1"/>
        <w:rPr>
          <w:u w:val="none"/>
        </w:rPr>
      </w:pPr>
      <w:r w:rsidDel="00000000" w:rsidR="00000000" w:rsidRPr="00000000">
        <w:rPr>
          <w:rtl w:val="0"/>
        </w:rPr>
        <w:t xml:space="preserve">looked like it was previously sunflower “apts” (apartments) prior to Siegel Suites. (regarding Google mpa images)</w:t>
      </w:r>
    </w:p>
    <w:p w:rsidR="00000000" w:rsidDel="00000000" w:rsidP="00000000" w:rsidRDefault="00000000" w:rsidRPr="00000000" w14:paraId="0000000A">
      <w:pPr>
        <w:numPr>
          <w:ilvl w:val="0"/>
          <w:numId w:val="2"/>
        </w:numPr>
        <w:spacing w:line="480" w:lineRule="auto"/>
        <w:ind w:left="1440" w:hanging="360"/>
        <w:contextualSpacing w:val="1"/>
        <w:rPr>
          <w:u w:val="none"/>
        </w:rPr>
      </w:pPr>
      <w:r w:rsidDel="00000000" w:rsidR="00000000" w:rsidRPr="00000000">
        <w:rPr>
          <w:rtl w:val="0"/>
        </w:rPr>
        <w:t xml:space="preserve">From google maps seems it opened sometime between April 2013 and July 2013 but sign was already changed before opening.</w:t>
      </w:r>
    </w:p>
    <w:p w:rsidR="00000000" w:rsidDel="00000000" w:rsidP="00000000" w:rsidRDefault="00000000" w:rsidRPr="00000000" w14:paraId="0000000B">
      <w:pPr>
        <w:spacing w:after="0" w:line="480" w:lineRule="auto"/>
        <w:contextualSpacing w:val="0"/>
        <w:rPr/>
      </w:pPr>
      <w:r w:rsidDel="00000000" w:rsidR="00000000" w:rsidRPr="00000000">
        <w:rPr>
          <w:rtl w:val="0"/>
        </w:rPr>
        <w:t xml:space="preserve">4. Condition (1-5 scale, with 5 being excellent, written description): </w:t>
      </w:r>
    </w:p>
    <w:p w:rsidR="00000000" w:rsidDel="00000000" w:rsidP="00000000" w:rsidRDefault="00000000" w:rsidRPr="00000000" w14:paraId="0000000C">
      <w:pPr>
        <w:numPr>
          <w:ilvl w:val="0"/>
          <w:numId w:val="3"/>
        </w:numPr>
        <w:spacing w:after="0" w:line="480" w:lineRule="auto"/>
        <w:ind w:left="720" w:hanging="360"/>
        <w:contextualSpacing w:val="1"/>
        <w:rPr>
          <w:u w:val="none"/>
        </w:rPr>
      </w:pPr>
      <w:r w:rsidDel="00000000" w:rsidR="00000000" w:rsidRPr="00000000">
        <w:rPr>
          <w:rtl w:val="0"/>
        </w:rPr>
        <w:t xml:space="preserve">4-5 looks in good condition via google images, no broken pieces, looks clean, no graffiti, unknown if still lights but doesn't seem to be any reason not to assume does still light up. </w:t>
      </w:r>
      <w:r w:rsidDel="00000000" w:rsidR="00000000" w:rsidRPr="00000000">
        <w:rPr>
          <w:rtl w:val="0"/>
        </w:rPr>
      </w:r>
    </w:p>
    <w:p w:rsidR="00000000" w:rsidDel="00000000" w:rsidP="00000000" w:rsidRDefault="00000000" w:rsidRPr="00000000" w14:paraId="0000000D">
      <w:pPr>
        <w:spacing w:line="480" w:lineRule="auto"/>
        <w:contextualSpacing w:val="0"/>
        <w:rPr/>
      </w:pPr>
      <w:r w:rsidDel="00000000" w:rsidR="00000000" w:rsidRPr="00000000">
        <w:rPr>
          <w:rtl w:val="0"/>
        </w:rPr>
        <w:t xml:space="preserve">5. Form (pylon, blade, porte cochere, etc): </w:t>
      </w:r>
    </w:p>
    <w:p w:rsidR="00000000" w:rsidDel="00000000" w:rsidP="00000000" w:rsidRDefault="00000000" w:rsidRPr="00000000" w14:paraId="0000000E">
      <w:pPr>
        <w:numPr>
          <w:ilvl w:val="0"/>
          <w:numId w:val="14"/>
        </w:numPr>
        <w:spacing w:line="480" w:lineRule="auto"/>
        <w:ind w:left="720" w:hanging="360"/>
        <w:contextualSpacing w:val="1"/>
        <w:rPr>
          <w:u w:val="none"/>
        </w:rPr>
      </w:pPr>
      <w:r w:rsidDel="00000000" w:rsidR="00000000" w:rsidRPr="00000000">
        <w:rPr>
          <w:rtl w:val="0"/>
        </w:rPr>
        <w:t xml:space="preserve">Back to Back Monument Sign</w:t>
      </w:r>
    </w:p>
    <w:p w:rsidR="00000000" w:rsidDel="00000000" w:rsidP="00000000" w:rsidRDefault="00000000" w:rsidRPr="00000000" w14:paraId="0000000F">
      <w:pPr>
        <w:spacing w:line="480" w:lineRule="auto"/>
        <w:contextualSpacing w:val="0"/>
        <w:rPr/>
      </w:pPr>
      <w:r w:rsidDel="00000000" w:rsidR="00000000" w:rsidRPr="00000000">
        <w:rPr>
          <w:rtl w:val="0"/>
        </w:rPr>
        <w:t xml:space="preserve">6. Specific Description: </w:t>
      </w:r>
    </w:p>
    <w:p w:rsidR="00000000" w:rsidDel="00000000" w:rsidP="00000000" w:rsidRDefault="00000000" w:rsidRPr="00000000" w14:paraId="00000010">
      <w:pPr>
        <w:numPr>
          <w:ilvl w:val="0"/>
          <w:numId w:val="12"/>
        </w:numPr>
        <w:spacing w:line="480" w:lineRule="auto"/>
        <w:ind w:left="720" w:hanging="360"/>
        <w:contextualSpacing w:val="1"/>
        <w:rPr>
          <w:u w:val="none"/>
        </w:rPr>
      </w:pPr>
      <w:r w:rsidDel="00000000" w:rsidR="00000000" w:rsidRPr="00000000">
        <w:rPr>
          <w:rtl w:val="0"/>
        </w:rPr>
        <w:t xml:space="preserve">Double sided sign with what looks like a plaster covered pole to hold it up, small pedestal at the bottom. Probably plexiglass or plastic on the cabinet portion with the words “SIEGEL SUITES Fremont 1” on the top portion then “ FLEXIBLE STAY LIVING” under that. Royal blue background and edges, yellow outlining around the sign with a double crescent moon symbol on the top, white font for wording but yellow and blue outlining the words. The support pole of the sign is a cream yellow color with a stone gray colored base, the address painted on the support pole in a royal blue. Probably internally lights up.</w:t>
      </w:r>
    </w:p>
    <w:p w:rsidR="00000000" w:rsidDel="00000000" w:rsidP="00000000" w:rsidRDefault="00000000" w:rsidRPr="00000000" w14:paraId="00000011">
      <w:pPr>
        <w:spacing w:line="480" w:lineRule="auto"/>
        <w:contextualSpacing w:val="0"/>
        <w:rPr/>
      </w:pPr>
      <w:r w:rsidDel="00000000" w:rsidR="00000000" w:rsidRPr="00000000">
        <w:rPr>
          <w:rtl w:val="0"/>
        </w:rPr>
      </w:r>
    </w:p>
    <w:p w:rsidR="00000000" w:rsidDel="00000000" w:rsidP="00000000" w:rsidRDefault="00000000" w:rsidRPr="00000000" w14:paraId="00000012">
      <w:pPr>
        <w:spacing w:line="480" w:lineRule="auto"/>
        <w:contextualSpacing w:val="0"/>
        <w:rPr/>
      </w:pPr>
      <w:r w:rsidDel="00000000" w:rsidR="00000000" w:rsidRPr="00000000">
        <w:rPr>
          <w:rtl w:val="0"/>
        </w:rPr>
        <w:t xml:space="preserve">7. Type of Display (neon, incandescent, etc): </w:t>
      </w:r>
    </w:p>
    <w:p w:rsidR="00000000" w:rsidDel="00000000" w:rsidP="00000000" w:rsidRDefault="00000000" w:rsidRPr="00000000" w14:paraId="00000013">
      <w:pPr>
        <w:numPr>
          <w:ilvl w:val="0"/>
          <w:numId w:val="11"/>
        </w:numPr>
        <w:spacing w:line="480" w:lineRule="auto"/>
        <w:ind w:left="720" w:hanging="360"/>
        <w:contextualSpacing w:val="1"/>
        <w:rPr>
          <w:u w:val="none"/>
        </w:rPr>
      </w:pPr>
      <w:r w:rsidDel="00000000" w:rsidR="00000000" w:rsidRPr="00000000">
        <w:rPr>
          <w:rtl w:val="0"/>
        </w:rPr>
        <w:t xml:space="preserve">Internal lighting</w:t>
      </w:r>
    </w:p>
    <w:p w:rsidR="00000000" w:rsidDel="00000000" w:rsidP="00000000" w:rsidRDefault="00000000" w:rsidRPr="00000000" w14:paraId="00000014">
      <w:pPr>
        <w:spacing w:line="480" w:lineRule="auto"/>
        <w:contextualSpacing w:val="0"/>
        <w:rPr/>
      </w:pPr>
      <w:r w:rsidDel="00000000" w:rsidR="00000000" w:rsidRPr="00000000">
        <w:rPr>
          <w:rtl w:val="0"/>
        </w:rPr>
        <w:t xml:space="preserve">8. Media (steel, plastic, fiberglass, etc): </w:t>
      </w:r>
    </w:p>
    <w:p w:rsidR="00000000" w:rsidDel="00000000" w:rsidP="00000000" w:rsidRDefault="00000000" w:rsidRPr="00000000" w14:paraId="00000015">
      <w:pPr>
        <w:numPr>
          <w:ilvl w:val="0"/>
          <w:numId w:val="8"/>
        </w:numPr>
        <w:spacing w:line="480" w:lineRule="auto"/>
        <w:ind w:left="720" w:hanging="360"/>
        <w:contextualSpacing w:val="1"/>
        <w:rPr>
          <w:u w:val="none"/>
        </w:rPr>
      </w:pPr>
      <w:r w:rsidDel="00000000" w:rsidR="00000000" w:rsidRPr="00000000">
        <w:rPr>
          <w:rtl w:val="0"/>
        </w:rPr>
        <w:t xml:space="preserve">Steel</w:t>
      </w:r>
    </w:p>
    <w:p w:rsidR="00000000" w:rsidDel="00000000" w:rsidP="00000000" w:rsidRDefault="00000000" w:rsidRPr="00000000" w14:paraId="00000016">
      <w:pPr>
        <w:numPr>
          <w:ilvl w:val="0"/>
          <w:numId w:val="8"/>
        </w:numPr>
        <w:spacing w:line="480" w:lineRule="auto"/>
        <w:ind w:left="720" w:hanging="360"/>
        <w:contextualSpacing w:val="1"/>
        <w:rPr>
          <w:u w:val="none"/>
        </w:rPr>
      </w:pPr>
      <w:r w:rsidDel="00000000" w:rsidR="00000000" w:rsidRPr="00000000">
        <w:rPr>
          <w:rtl w:val="0"/>
        </w:rPr>
        <w:t xml:space="preserve">Fiberglass/plastic</w:t>
      </w:r>
    </w:p>
    <w:p w:rsidR="00000000" w:rsidDel="00000000" w:rsidP="00000000" w:rsidRDefault="00000000" w:rsidRPr="00000000" w14:paraId="00000017">
      <w:pPr>
        <w:numPr>
          <w:ilvl w:val="0"/>
          <w:numId w:val="8"/>
        </w:numPr>
        <w:spacing w:line="480" w:lineRule="auto"/>
        <w:ind w:left="720" w:hanging="360"/>
        <w:contextualSpacing w:val="1"/>
        <w:rPr>
          <w:u w:val="none"/>
        </w:rPr>
      </w:pPr>
      <w:r w:rsidDel="00000000" w:rsidR="00000000" w:rsidRPr="00000000">
        <w:rPr>
          <w:rtl w:val="0"/>
        </w:rPr>
        <w:t xml:space="preserve">plaster</w:t>
      </w:r>
    </w:p>
    <w:p w:rsidR="00000000" w:rsidDel="00000000" w:rsidP="00000000" w:rsidRDefault="00000000" w:rsidRPr="00000000" w14:paraId="00000018">
      <w:pPr>
        <w:spacing w:line="480" w:lineRule="auto"/>
        <w:contextualSpacing w:val="0"/>
        <w:rPr/>
      </w:pPr>
      <w:r w:rsidDel="00000000" w:rsidR="00000000" w:rsidRPr="00000000">
        <w:rPr>
          <w:rtl w:val="0"/>
        </w:rPr>
        <w:t xml:space="preserve">9. Non-neon treatments: </w:t>
      </w:r>
    </w:p>
    <w:p w:rsidR="00000000" w:rsidDel="00000000" w:rsidP="00000000" w:rsidRDefault="00000000" w:rsidRPr="00000000" w14:paraId="00000019">
      <w:pPr>
        <w:numPr>
          <w:ilvl w:val="0"/>
          <w:numId w:val="16"/>
        </w:numPr>
        <w:spacing w:line="480" w:lineRule="auto"/>
        <w:ind w:left="720" w:hanging="360"/>
        <w:contextualSpacing w:val="1"/>
        <w:rPr>
          <w:u w:val="none"/>
        </w:rPr>
      </w:pPr>
      <w:r w:rsidDel="00000000" w:rsidR="00000000" w:rsidRPr="00000000">
        <w:rPr>
          <w:rtl w:val="0"/>
        </w:rPr>
        <w:t xml:space="preserve">Unknown</w:t>
      </w:r>
    </w:p>
    <w:p w:rsidR="00000000" w:rsidDel="00000000" w:rsidP="00000000" w:rsidRDefault="00000000" w:rsidRPr="00000000" w14:paraId="0000001A">
      <w:pPr>
        <w:spacing w:line="480" w:lineRule="auto"/>
        <w:contextualSpacing w:val="0"/>
        <w:rPr/>
      </w:pPr>
      <w:r w:rsidDel="00000000" w:rsidR="00000000" w:rsidRPr="00000000">
        <w:rPr>
          <w:rtl w:val="0"/>
        </w:rPr>
        <w:t xml:space="preserve">10. Animation: </w:t>
      </w:r>
    </w:p>
    <w:p w:rsidR="00000000" w:rsidDel="00000000" w:rsidP="00000000" w:rsidRDefault="00000000" w:rsidRPr="00000000" w14:paraId="0000001B">
      <w:pPr>
        <w:numPr>
          <w:ilvl w:val="0"/>
          <w:numId w:val="17"/>
        </w:numPr>
        <w:spacing w:line="480" w:lineRule="auto"/>
        <w:ind w:left="720" w:hanging="360"/>
        <w:contextualSpacing w:val="1"/>
        <w:rPr>
          <w:u w:val="none"/>
        </w:rPr>
      </w:pPr>
      <w:r w:rsidDel="00000000" w:rsidR="00000000" w:rsidRPr="00000000">
        <w:rPr>
          <w:rtl w:val="0"/>
        </w:rPr>
        <w:t xml:space="preserve">N/A</w:t>
      </w:r>
    </w:p>
    <w:p w:rsidR="00000000" w:rsidDel="00000000" w:rsidP="00000000" w:rsidRDefault="00000000" w:rsidRPr="00000000" w14:paraId="0000001C">
      <w:pPr>
        <w:spacing w:line="480" w:lineRule="auto"/>
        <w:contextualSpacing w:val="0"/>
        <w:rPr/>
      </w:pPr>
      <w:r w:rsidDel="00000000" w:rsidR="00000000" w:rsidRPr="00000000">
        <w:rPr>
          <w:rtl w:val="0"/>
        </w:rPr>
        <w:t xml:space="preserve">11.  Environment (surrounding properties, neighborhood)</w:t>
      </w:r>
    </w:p>
    <w:p w:rsidR="00000000" w:rsidDel="00000000" w:rsidP="00000000" w:rsidRDefault="00000000" w:rsidRPr="00000000" w14:paraId="0000001D">
      <w:pPr>
        <w:numPr>
          <w:ilvl w:val="0"/>
          <w:numId w:val="18"/>
        </w:numPr>
        <w:spacing w:line="480" w:lineRule="auto"/>
        <w:ind w:left="720" w:hanging="360"/>
        <w:contextualSpacing w:val="1"/>
        <w:rPr>
          <w:u w:val="none"/>
        </w:rPr>
      </w:pPr>
      <w:r w:rsidDel="00000000" w:rsidR="00000000" w:rsidRPr="00000000">
        <w:rPr>
          <w:rtl w:val="0"/>
        </w:rPr>
        <w:t xml:space="preserve">Other motels</w:t>
      </w:r>
    </w:p>
    <w:p w:rsidR="00000000" w:rsidDel="00000000" w:rsidP="00000000" w:rsidRDefault="00000000" w:rsidRPr="00000000" w14:paraId="0000001E">
      <w:pPr>
        <w:numPr>
          <w:ilvl w:val="0"/>
          <w:numId w:val="18"/>
        </w:numPr>
        <w:spacing w:line="480" w:lineRule="auto"/>
        <w:ind w:left="720" w:hanging="360"/>
        <w:contextualSpacing w:val="1"/>
        <w:rPr>
          <w:u w:val="none"/>
        </w:rPr>
      </w:pPr>
      <w:r w:rsidDel="00000000" w:rsidR="00000000" w:rsidRPr="00000000">
        <w:rPr>
          <w:rtl w:val="0"/>
        </w:rPr>
        <w:t xml:space="preserve">convenience stores</w:t>
      </w:r>
    </w:p>
    <w:p w:rsidR="00000000" w:rsidDel="00000000" w:rsidP="00000000" w:rsidRDefault="00000000" w:rsidRPr="00000000" w14:paraId="0000001F">
      <w:pPr>
        <w:numPr>
          <w:ilvl w:val="0"/>
          <w:numId w:val="18"/>
        </w:numPr>
        <w:spacing w:line="480" w:lineRule="auto"/>
        <w:ind w:left="720" w:hanging="360"/>
        <w:contextualSpacing w:val="1"/>
        <w:rPr>
          <w:u w:val="none"/>
        </w:rPr>
      </w:pPr>
      <w:r w:rsidDel="00000000" w:rsidR="00000000" w:rsidRPr="00000000">
        <w:rPr>
          <w:rtl w:val="0"/>
        </w:rPr>
        <w:t xml:space="preserve">Local businesses</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801c0c"/>
          <w:sz w:val="27"/>
          <w:szCs w:val="27"/>
          <w:u w:val="none"/>
          <w:shd w:fill="auto" w:val="clear"/>
          <w:vertAlign w:val="baseline"/>
          <w:rtl w:val="0"/>
        </w:rPr>
        <w:t xml:space="preserve">Artistic Context</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Manufacturer: </w:t>
      </w:r>
      <w:r w:rsidDel="00000000" w:rsidR="00000000" w:rsidRPr="00000000">
        <w:rPr>
          <w:rtl w:val="0"/>
        </w:rPr>
      </w:r>
    </w:p>
    <w:p w:rsidR="00000000" w:rsidDel="00000000" w:rsidP="00000000" w:rsidRDefault="00000000" w:rsidRPr="00000000" w14:paraId="00000022">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100" w:before="100" w:line="480" w:lineRule="auto"/>
        <w:ind w:left="720" w:right="0" w:hanging="360"/>
        <w:contextualSpacing w:val="1"/>
        <w:jc w:val="left"/>
        <w:rPr>
          <w:u w:val="none"/>
        </w:rPr>
      </w:pPr>
      <w:r w:rsidDel="00000000" w:rsidR="00000000" w:rsidRPr="00000000">
        <w:rPr>
          <w:rtl w:val="0"/>
        </w:rPr>
        <w:t xml:space="preserve">Unknown</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Designer: Architect of Record: </w:t>
      </w:r>
      <w:r w:rsidDel="00000000" w:rsidR="00000000" w:rsidRPr="00000000">
        <w:rPr>
          <w:rtl w:val="0"/>
        </w:rPr>
      </w:r>
    </w:p>
    <w:p w:rsidR="00000000" w:rsidDel="00000000" w:rsidP="00000000" w:rsidRDefault="00000000" w:rsidRPr="00000000" w14:paraId="0000002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100" w:before="100" w:line="480" w:lineRule="auto"/>
        <w:ind w:left="720" w:right="0" w:hanging="360"/>
        <w:contextualSpacing w:val="1"/>
        <w:jc w:val="left"/>
        <w:rPr>
          <w:u w:val="none"/>
        </w:rPr>
      </w:pPr>
      <w:r w:rsidDel="00000000" w:rsidR="00000000" w:rsidRPr="00000000">
        <w:rPr>
          <w:rtl w:val="0"/>
        </w:rPr>
        <w:t xml:space="preserve">Unknown</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Date of Installation: </w:t>
      </w:r>
      <w:r w:rsidDel="00000000" w:rsidR="00000000" w:rsidRPr="00000000">
        <w:rPr>
          <w:rtl w:val="0"/>
        </w:rPr>
      </w:r>
    </w:p>
    <w:p w:rsidR="00000000" w:rsidDel="00000000" w:rsidP="00000000" w:rsidRDefault="00000000" w:rsidRPr="00000000" w14:paraId="00000026">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100" w:before="100" w:line="480" w:lineRule="auto"/>
        <w:ind w:left="720" w:right="0" w:hanging="360"/>
        <w:contextualSpacing w:val="1"/>
        <w:jc w:val="left"/>
        <w:rPr>
          <w:u w:val="none"/>
        </w:rPr>
      </w:pPr>
      <w:r w:rsidDel="00000000" w:rsidR="00000000" w:rsidRPr="00000000">
        <w:rPr>
          <w:rtl w:val="0"/>
        </w:rPr>
        <w:t xml:space="preserve">Circ 2014</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Date(s) of any major redesign/move: </w:t>
      </w:r>
      <w:r w:rsidDel="00000000" w:rsidR="00000000" w:rsidRPr="00000000">
        <w:rPr>
          <w:rtl w:val="0"/>
        </w:rPr>
      </w:r>
    </w:p>
    <w:p w:rsidR="00000000" w:rsidDel="00000000" w:rsidP="00000000" w:rsidRDefault="00000000" w:rsidRPr="00000000" w14:paraId="0000002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100" w:before="100" w:line="480" w:lineRule="auto"/>
        <w:ind w:left="720" w:right="0" w:hanging="360"/>
        <w:contextualSpacing w:val="1"/>
        <w:jc w:val="left"/>
        <w:rPr>
          <w:u w:val="none"/>
        </w:rPr>
      </w:pPr>
      <w:r w:rsidDel="00000000" w:rsidR="00000000" w:rsidRPr="00000000">
        <w:rPr>
          <w:rtl w:val="0"/>
        </w:rPr>
        <w:t xml:space="preserve">Original sign from previous business taken down and replaced with current sign circ 2014</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Thematic Influence (design elements found on similar signs, elements related to the property, linkage to previous themes, trends, context): </w:t>
      </w:r>
      <w:r w:rsidDel="00000000" w:rsidR="00000000" w:rsidRPr="00000000">
        <w:rPr>
          <w:rtl w:val="0"/>
        </w:rPr>
      </w:r>
    </w:p>
    <w:p w:rsidR="00000000" w:rsidDel="00000000" w:rsidP="00000000" w:rsidRDefault="00000000" w:rsidRPr="00000000" w14:paraId="0000002A">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100" w:before="100" w:line="480" w:lineRule="auto"/>
        <w:ind w:left="720" w:right="0" w:hanging="360"/>
        <w:contextualSpacing w:val="1"/>
        <w:jc w:val="left"/>
        <w:rPr>
          <w:u w:val="none"/>
        </w:rPr>
      </w:pPr>
      <w:r w:rsidDel="00000000" w:rsidR="00000000" w:rsidRPr="00000000">
        <w:rPr>
          <w:rtl w:val="0"/>
        </w:rPr>
        <w:t xml:space="preserve">Typical alternate living space for temporary living, homey and comfortable, details on building insinuate a barn like look or old european group homes from old movies (see image in folder)</w:t>
      </w:r>
    </w:p>
    <w:p w:rsidR="00000000" w:rsidDel="00000000" w:rsidP="00000000" w:rsidRDefault="00000000" w:rsidRPr="00000000" w14:paraId="0000002B">
      <w:pPr>
        <w:spacing w:after="0" w:line="480" w:lineRule="auto"/>
        <w:contextualSpacing w:val="0"/>
        <w:rPr/>
      </w:pPr>
      <w:r w:rsidDel="00000000" w:rsidR="00000000" w:rsidRPr="00000000">
        <w:rPr>
          <w:rtl w:val="0"/>
        </w:rPr>
        <w:t xml:space="preserve">6. Artistic Significance (themes and representation, era: time and design, trends, context): </w:t>
      </w:r>
    </w:p>
    <w:p w:rsidR="00000000" w:rsidDel="00000000" w:rsidP="00000000" w:rsidRDefault="00000000" w:rsidRPr="00000000" w14:paraId="0000002C">
      <w:pPr>
        <w:numPr>
          <w:ilvl w:val="0"/>
          <w:numId w:val="4"/>
        </w:numPr>
        <w:spacing w:after="100" w:before="100" w:line="480" w:lineRule="auto"/>
        <w:ind w:left="720" w:hanging="360"/>
        <w:contextualSpacing w:val="1"/>
        <w:rPr/>
      </w:pPr>
      <w:r w:rsidDel="00000000" w:rsidR="00000000" w:rsidRPr="00000000">
        <w:rPr>
          <w:rtl w:val="0"/>
        </w:rPr>
        <w:t xml:space="preserve">Typical alternate living space for temporary living, homey and comfortable, details on building insinuate a barn like look or old european group homes from old movies (see image in folder)</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801c0c"/>
          <w:sz w:val="27"/>
          <w:szCs w:val="27"/>
          <w:u w:val="none"/>
          <w:shd w:fill="auto" w:val="clear"/>
          <w:vertAlign w:val="baseline"/>
          <w:rtl w:val="0"/>
        </w:rPr>
        <w:t xml:space="preserve">Surveyor Notes</w:t>
      </w:r>
      <w:r w:rsidDel="00000000" w:rsidR="00000000" w:rsidRPr="00000000">
        <w:rPr>
          <w:rtl w:val="0"/>
        </w:rPr>
      </w:r>
    </w:p>
    <w:p w:rsidR="00000000" w:rsidDel="00000000" w:rsidP="00000000" w:rsidRDefault="00000000" w:rsidRPr="00000000" w14:paraId="0000002E">
      <w:pPr>
        <w:spacing w:line="240" w:lineRule="auto"/>
        <w:contextualSpacing w:val="0"/>
        <w:rPr/>
      </w:pPr>
      <w:r w:rsidDel="00000000" w:rsidR="00000000" w:rsidRPr="00000000">
        <w:rPr>
          <w:rtl w:val="0"/>
        </w:rPr>
        <w:t xml:space="preserve">1. Research locations (archives, library, recorder’s office, etc)</w:t>
      </w:r>
    </w:p>
    <w:p w:rsidR="00000000" w:rsidDel="00000000" w:rsidP="00000000" w:rsidRDefault="00000000" w:rsidRPr="00000000" w14:paraId="0000002F">
      <w:pPr>
        <w:numPr>
          <w:ilvl w:val="0"/>
          <w:numId w:val="15"/>
        </w:numPr>
        <w:spacing w:after="280" w:before="280" w:line="480" w:lineRule="auto"/>
        <w:ind w:left="720" w:hanging="360"/>
        <w:contextualSpacing w:val="1"/>
        <w:rPr>
          <w:u w:val="none"/>
        </w:rPr>
      </w:pPr>
      <w:r w:rsidDel="00000000" w:rsidR="00000000" w:rsidRPr="00000000">
        <w:rPr>
          <w:rtl w:val="0"/>
        </w:rPr>
        <w:t xml:space="preserve">Museum</w:t>
      </w:r>
    </w:p>
    <w:p w:rsidR="00000000" w:rsidDel="00000000" w:rsidP="00000000" w:rsidRDefault="00000000" w:rsidRPr="00000000" w14:paraId="00000030">
      <w:pPr>
        <w:spacing w:line="240" w:lineRule="auto"/>
        <w:contextualSpacing w:val="0"/>
        <w:rPr/>
      </w:pPr>
      <w:r w:rsidDel="00000000" w:rsidR="00000000" w:rsidRPr="00000000">
        <w:rPr>
          <w:rtl w:val="0"/>
        </w:rPr>
        <w:t xml:space="preserve">2. Research notes</w:t>
      </w:r>
    </w:p>
    <w:p w:rsidR="00000000" w:rsidDel="00000000" w:rsidP="00000000" w:rsidRDefault="00000000" w:rsidRPr="00000000" w14:paraId="00000031">
      <w:pPr>
        <w:numPr>
          <w:ilvl w:val="0"/>
          <w:numId w:val="1"/>
        </w:numPr>
        <w:spacing w:after="280" w:before="280" w:line="480" w:lineRule="auto"/>
        <w:ind w:left="720" w:hanging="360"/>
        <w:contextualSpacing w:val="1"/>
        <w:rPr>
          <w:u w:val="none"/>
        </w:rPr>
      </w:pPr>
      <w:r w:rsidDel="00000000" w:rsidR="00000000" w:rsidRPr="00000000">
        <w:rPr>
          <w:rtl w:val="0"/>
        </w:rPr>
        <w:t xml:space="preserve">Sunflower Apartments (previous property) had alot of violent crimes: </w:t>
      </w:r>
      <w:hyperlink r:id="rId6">
        <w:r w:rsidDel="00000000" w:rsidR="00000000" w:rsidRPr="00000000">
          <w:rPr>
            <w:color w:val="1155cc"/>
            <w:u w:val="single"/>
            <w:rtl w:val="0"/>
          </w:rPr>
          <w:t xml:space="preserve">https://www.reviewjournal.com/crime/courts/man-indicted-in-death-of-mother/</w:t>
        </w:r>
      </w:hyperlink>
      <w:r w:rsidDel="00000000" w:rsidR="00000000" w:rsidRPr="00000000">
        <w:rPr>
          <w:rtl w:val="0"/>
        </w:rPr>
        <w:t xml:space="preserve">  </w:t>
      </w:r>
      <w:hyperlink r:id="rId7">
        <w:r w:rsidDel="00000000" w:rsidR="00000000" w:rsidRPr="00000000">
          <w:rPr>
            <w:color w:val="1155cc"/>
            <w:u w:val="single"/>
            <w:rtl w:val="0"/>
          </w:rPr>
          <w:t xml:space="preserve">https://www.reviewjournal.com/crime/courts/one-arrested-one-victim-identified-in-double-shooting-at-sunflower-apartments/</w:t>
        </w:r>
      </w:hyperlink>
      <w:r w:rsidDel="00000000" w:rsidR="00000000" w:rsidRPr="00000000">
        <w:rPr>
          <w:rtl w:val="0"/>
        </w:rPr>
      </w:r>
    </w:p>
    <w:p w:rsidR="00000000" w:rsidDel="00000000" w:rsidP="00000000" w:rsidRDefault="00000000" w:rsidRPr="00000000" w14:paraId="00000032">
      <w:pPr>
        <w:numPr>
          <w:ilvl w:val="0"/>
          <w:numId w:val="1"/>
        </w:numPr>
        <w:spacing w:after="280" w:before="280" w:line="480" w:lineRule="auto"/>
        <w:ind w:left="720" w:hanging="360"/>
        <w:contextualSpacing w:val="1"/>
        <w:rPr>
          <w:u w:val="none"/>
        </w:rPr>
      </w:pPr>
      <w:r w:rsidDel="00000000" w:rsidR="00000000" w:rsidRPr="00000000">
        <w:rPr>
          <w:rtl w:val="0"/>
        </w:rPr>
        <w:t xml:space="preserve">building built in 1980 and has 130 rooms </w:t>
      </w:r>
      <w:hyperlink r:id="rId8">
        <w:r w:rsidDel="00000000" w:rsidR="00000000" w:rsidRPr="00000000">
          <w:rPr>
            <w:color w:val="1155cc"/>
            <w:u w:val="single"/>
            <w:rtl w:val="0"/>
          </w:rPr>
          <w:t xml:space="preserve">http://www.mynewplace.com/apartment/sunflower-apartments-las-vegas-nv-200602277975</w:t>
        </w:r>
      </w:hyperlink>
      <w:r w:rsidDel="00000000" w:rsidR="00000000" w:rsidRPr="00000000">
        <w:rPr>
          <w:rtl w:val="0"/>
        </w:rPr>
      </w:r>
    </w:p>
    <w:p w:rsidR="00000000" w:rsidDel="00000000" w:rsidP="00000000" w:rsidRDefault="00000000" w:rsidRPr="00000000" w14:paraId="00000033">
      <w:pPr>
        <w:spacing w:line="240" w:lineRule="auto"/>
        <w:contextualSpacing w:val="0"/>
        <w:rPr/>
      </w:pPr>
      <w:r w:rsidDel="00000000" w:rsidR="00000000" w:rsidRPr="00000000">
        <w:rPr>
          <w:rtl w:val="0"/>
        </w:rPr>
        <w:t xml:space="preserve">3. Any other relevant surveyor remarks</w:t>
      </w:r>
    </w:p>
    <w:p w:rsidR="00000000" w:rsidDel="00000000" w:rsidP="00000000" w:rsidRDefault="00000000" w:rsidRPr="00000000" w14:paraId="00000034">
      <w:pPr>
        <w:numPr>
          <w:ilvl w:val="0"/>
          <w:numId w:val="5"/>
        </w:numPr>
        <w:spacing w:after="280" w:before="280" w:line="480" w:lineRule="auto"/>
        <w:ind w:left="720" w:hanging="360"/>
        <w:contextualSpacing w:val="1"/>
        <w:rPr>
          <w:u w:val="none"/>
        </w:rPr>
      </w:pPr>
      <w:r w:rsidDel="00000000" w:rsidR="00000000" w:rsidRPr="00000000">
        <w:rPr>
          <w:rtl w:val="0"/>
        </w:rPr>
        <w:t xml:space="preserve">N/A</w:t>
      </w:r>
    </w:p>
    <w:p w:rsidR="00000000" w:rsidDel="00000000" w:rsidP="00000000" w:rsidRDefault="00000000" w:rsidRPr="00000000" w14:paraId="00000035">
      <w:pPr>
        <w:spacing w:line="240" w:lineRule="auto"/>
        <w:contextualSpacing w:val="0"/>
        <w:rPr/>
      </w:pPr>
      <w:r w:rsidDel="00000000" w:rsidR="00000000" w:rsidRPr="00000000">
        <w:rPr>
          <w:rtl w:val="0"/>
        </w:rPr>
      </w:r>
    </w:p>
    <w:p w:rsidR="00000000" w:rsidDel="00000000" w:rsidP="00000000" w:rsidRDefault="00000000" w:rsidRPr="00000000" w14:paraId="00000036">
      <w:pPr>
        <w:spacing w:line="240" w:lineRule="auto"/>
        <w:contextualSpacing w:val="0"/>
        <w:rPr/>
      </w:pPr>
      <w:r w:rsidDel="00000000" w:rsidR="00000000" w:rsidRPr="00000000">
        <w:rPr>
          <w:rtl w:val="0"/>
        </w:rPr>
        <w:t xml:space="preserve">     Danny Jacobs</w:t>
        <w:tab/>
        <w:tab/>
        <w:tab/>
        <w:tab/>
        <w:tab/>
        <w:tab/>
        <w:t xml:space="preserve">9/17/2017</w:t>
      </w:r>
    </w:p>
    <w:p w:rsidR="00000000" w:rsidDel="00000000" w:rsidP="00000000" w:rsidRDefault="00000000" w:rsidRPr="00000000" w14:paraId="00000037">
      <w:pPr>
        <w:spacing w:line="240" w:lineRule="auto"/>
        <w:contextualSpacing w:val="0"/>
        <w:rPr>
          <w:b w:val="1"/>
        </w:rPr>
      </w:pPr>
      <w:r w:rsidDel="00000000" w:rsidR="00000000" w:rsidRPr="00000000">
        <w:rPr>
          <w:b w:val="1"/>
          <w:rtl w:val="0"/>
        </w:rPr>
        <w:t xml:space="preserve">Surveyor </w:t>
        <w:tab/>
        <w:tab/>
        <w:tab/>
        <w:tab/>
        <w:tab/>
        <w:tab/>
        <w:tab/>
        <w:t xml:space="preserve">Date</w:t>
      </w:r>
    </w:p>
    <w:p w:rsidR="00000000" w:rsidDel="00000000" w:rsidP="00000000" w:rsidRDefault="00000000" w:rsidRPr="00000000" w14:paraId="00000038">
      <w:pPr>
        <w:spacing w:line="240" w:lineRule="auto"/>
        <w:contextualSpacing w:val="0"/>
        <w:rPr>
          <w:b w:val="1"/>
        </w:rPr>
      </w:pPr>
      <w:r w:rsidDel="00000000" w:rsidR="00000000" w:rsidRPr="00000000">
        <w:rPr>
          <w:rtl w:val="0"/>
        </w:rPr>
      </w:r>
    </w:p>
    <w:p w:rsidR="00000000" w:rsidDel="00000000" w:rsidP="00000000" w:rsidRDefault="00000000" w:rsidRPr="00000000" w14:paraId="00000039">
      <w:pPr>
        <w:spacing w:line="240" w:lineRule="auto"/>
        <w:contextualSpacing w:val="0"/>
        <w:rPr>
          <w:b w:val="1"/>
        </w:rPr>
      </w:pPr>
      <w:r w:rsidDel="00000000" w:rsidR="00000000" w:rsidRPr="00000000">
        <w:rPr>
          <w:b w:val="1"/>
          <w:rtl w:val="0"/>
        </w:rPr>
        <w:t xml:space="preserve">*Please attach a map from the assessor’s site when possible.</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reviewjournal.com/crime/courts/man-indicted-in-death-of-mother/" TargetMode="External"/><Relationship Id="rId7" Type="http://schemas.openxmlformats.org/officeDocument/2006/relationships/hyperlink" Target="https://www.reviewjournal.com/crime/courts/one-arrested-one-victim-identified-in-double-shooting-at-sunflower-apartments/" TargetMode="External"/><Relationship Id="rId8" Type="http://schemas.openxmlformats.org/officeDocument/2006/relationships/hyperlink" Target="http://www.mynewplace.com/apartment/sunflower-apartments-las-vegas-nv-2006022779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