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160" w:line="259" w:lineRule="auto"/>
        <w:contextualSpacing w:val="0"/>
        <w:rPr>
          <w:color w:val="801c0c"/>
          <w:sz w:val="27"/>
          <w:szCs w:val="27"/>
        </w:rPr>
      </w:pPr>
      <w:r w:rsidDel="00000000" w:rsidR="00000000" w:rsidRPr="00000000">
        <w:rPr>
          <w:color w:val="801c0c"/>
          <w:sz w:val="27"/>
          <w:szCs w:val="27"/>
          <w:rtl w:val="0"/>
        </w:rPr>
        <w:t xml:space="preserve">Neon Sign Survey</w:t>
      </w:r>
    </w:p>
    <w:p w:rsidR="00000000" w:rsidDel="00000000" w:rsidP="00000000" w:rsidRDefault="00000000" w:rsidRPr="00000000" w14:paraId="00000001">
      <w:pPr>
        <w:spacing w:after="160" w:line="259" w:lineRule="auto"/>
        <w:contextualSpacing w:val="0"/>
        <w:rPr>
          <w:color w:val="801c0c"/>
          <w:sz w:val="27"/>
          <w:szCs w:val="27"/>
        </w:rPr>
      </w:pPr>
      <w:r w:rsidDel="00000000" w:rsidR="00000000" w:rsidRPr="00000000">
        <w:rPr>
          <w:color w:val="801c0c"/>
          <w:sz w:val="27"/>
          <w:szCs w:val="27"/>
          <w:rtl w:val="0"/>
        </w:rPr>
        <w:t xml:space="preserve">Description of sign(s)</w:t>
      </w:r>
    </w:p>
    <w:p w:rsidR="00000000" w:rsidDel="00000000" w:rsidP="00000000" w:rsidRDefault="00000000" w:rsidRPr="00000000" w14:paraId="00000002">
      <w:pPr>
        <w:spacing w:after="16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1. Name: Roadhouse Casino</w:t>
      </w:r>
    </w:p>
    <w:p w:rsidR="00000000" w:rsidDel="00000000" w:rsidP="00000000" w:rsidRDefault="00000000" w:rsidRPr="00000000" w14:paraId="00000003">
      <w:pPr>
        <w:spacing w:after="16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2. Owner: Robert McMackin</w:t>
      </w:r>
    </w:p>
    <w:p w:rsidR="00000000" w:rsidDel="00000000" w:rsidP="00000000" w:rsidRDefault="00000000" w:rsidRPr="00000000" w14:paraId="00000004">
      <w:pPr>
        <w:spacing w:after="16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3. Address: 2100 N Boulder HWY</w:t>
      </w:r>
    </w:p>
    <w:p w:rsidR="00000000" w:rsidDel="00000000" w:rsidP="00000000" w:rsidRDefault="00000000" w:rsidRPr="00000000" w14:paraId="00000005">
      <w:pPr>
        <w:spacing w:after="160" w:line="480" w:lineRule="auto"/>
        <w:ind w:firstLine="720"/>
        <w:contextualSpacing w:val="0"/>
        <w:rPr>
          <w:rFonts w:ascii="Calibri" w:cs="Calibri" w:eastAsia="Calibri" w:hAnsi="Calibri"/>
        </w:rPr>
      </w:pPr>
      <w:bookmarkStart w:colFirst="0" w:colLast="0" w:name="_gjdgxs" w:id="0"/>
      <w:bookmarkEnd w:id="0"/>
      <w:r w:rsidDel="00000000" w:rsidR="00000000" w:rsidRPr="00000000">
        <w:rPr>
          <w:rFonts w:ascii="Calibri" w:cs="Calibri" w:eastAsia="Calibri" w:hAnsi="Calibri"/>
          <w:rtl w:val="0"/>
        </w:rPr>
        <w:t xml:space="preserve">3b. Additional Site Details (information on site, site history, owner comments): Roadhouse approved for gaming 1988, Robert McMackin bought the Roadhouse 1992, but it closed 2002. They planned to refurbish and reopen by 2010 but has been in legal trouble and has not reopened.</w:t>
      </w:r>
    </w:p>
    <w:p w:rsidR="00000000" w:rsidDel="00000000" w:rsidP="00000000" w:rsidRDefault="00000000" w:rsidRPr="00000000" w14:paraId="00000006">
      <w:pPr>
        <w:spacing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4. Condition (1-5 scale, with 5 being excellent, written description): 2</w:t>
      </w:r>
    </w:p>
    <w:p w:rsidR="00000000" w:rsidDel="00000000" w:rsidP="00000000" w:rsidRDefault="00000000" w:rsidRPr="00000000" w14:paraId="00000007">
      <w:pPr>
        <w:spacing w:after="16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5. Form (pylon, blade, porte cochere, etc): Pylon</w:t>
      </w:r>
    </w:p>
    <w:p w:rsidR="00000000" w:rsidDel="00000000" w:rsidP="00000000" w:rsidRDefault="00000000" w:rsidRPr="00000000" w14:paraId="00000008">
      <w:pPr>
        <w:spacing w:after="16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6. Specific Description: Older Sign, Big Letters on top “Roadhouse” below Is a Huge Letter “R”.  Still up but in horrible condition. Reader board is a frame and appears to be scrapped. No upkeep has been made to the sign.  It is trashed.</w:t>
      </w:r>
    </w:p>
    <w:p w:rsidR="00000000" w:rsidDel="00000000" w:rsidP="00000000" w:rsidRDefault="00000000" w:rsidRPr="00000000" w14:paraId="00000009">
      <w:pPr>
        <w:spacing w:after="16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7. Type of Display (neon, incandescent, etc): neon</w:t>
      </w:r>
    </w:p>
    <w:p w:rsidR="00000000" w:rsidDel="00000000" w:rsidP="00000000" w:rsidRDefault="00000000" w:rsidRPr="00000000" w14:paraId="0000000A">
      <w:pPr>
        <w:spacing w:after="16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8. Media (steel, plastic, fiberglass, etc): steel</w:t>
      </w:r>
    </w:p>
    <w:p w:rsidR="00000000" w:rsidDel="00000000" w:rsidP="00000000" w:rsidRDefault="00000000" w:rsidRPr="00000000" w14:paraId="0000000B">
      <w:pPr>
        <w:spacing w:after="16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9. Non-neon treatments: _____________________________________________________________________________</w:t>
      </w:r>
    </w:p>
    <w:p w:rsidR="00000000" w:rsidDel="00000000" w:rsidP="00000000" w:rsidRDefault="00000000" w:rsidRPr="00000000" w14:paraId="0000000C">
      <w:pPr>
        <w:spacing w:after="16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10. Animation: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0D">
      <w:pPr>
        <w:spacing w:after="16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11.  Environment (surrounding properties, neighborhood):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0E">
      <w:pPr>
        <w:spacing w:after="100" w:before="100" w:line="480" w:lineRule="auto"/>
        <w:contextualSpacing w:val="0"/>
        <w:rPr>
          <w:rFonts w:ascii="Calibri" w:cs="Calibri" w:eastAsia="Calibri" w:hAnsi="Calibri"/>
        </w:rPr>
      </w:pPr>
      <w:r w:rsidDel="00000000" w:rsidR="00000000" w:rsidRPr="00000000">
        <w:rPr>
          <w:color w:val="801c0c"/>
          <w:sz w:val="27"/>
          <w:szCs w:val="27"/>
          <w:rtl w:val="0"/>
        </w:rPr>
        <w:t xml:space="preserve">Artistic Context</w:t>
      </w:r>
      <w:r w:rsidDel="00000000" w:rsidR="00000000" w:rsidRPr="00000000">
        <w:rPr>
          <w:rtl w:val="0"/>
        </w:rPr>
      </w:r>
    </w:p>
    <w:p w:rsidR="00000000" w:rsidDel="00000000" w:rsidP="00000000" w:rsidRDefault="00000000" w:rsidRPr="00000000" w14:paraId="0000000F">
      <w:pPr>
        <w:spacing w:after="100" w:before="10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1. Manufacturer: ____________________________________________________________________________________</w:t>
      </w:r>
    </w:p>
    <w:p w:rsidR="00000000" w:rsidDel="00000000" w:rsidP="00000000" w:rsidRDefault="00000000" w:rsidRPr="00000000" w14:paraId="00000010">
      <w:pPr>
        <w:spacing w:after="100" w:before="10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2. Designer: Architect of Record: _______________________________________________________________________</w:t>
      </w:r>
    </w:p>
    <w:p w:rsidR="00000000" w:rsidDel="00000000" w:rsidP="00000000" w:rsidRDefault="00000000" w:rsidRPr="00000000" w14:paraId="00000011">
      <w:pPr>
        <w:spacing w:after="100" w:before="10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3. Date of Installation: ________________________________________________________________________________</w:t>
      </w:r>
    </w:p>
    <w:p w:rsidR="00000000" w:rsidDel="00000000" w:rsidP="00000000" w:rsidRDefault="00000000" w:rsidRPr="00000000" w14:paraId="00000012">
      <w:pPr>
        <w:spacing w:after="100" w:before="10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4. Date(s) of any major redesign/move: __________________________________________________________________</w:t>
      </w:r>
    </w:p>
    <w:p w:rsidR="00000000" w:rsidDel="00000000" w:rsidP="00000000" w:rsidRDefault="00000000" w:rsidRPr="00000000" w14:paraId="00000013">
      <w:pPr>
        <w:spacing w:after="100" w:before="10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5. Thematic Influence (design elements found on similar signs, elements related to the property, linkage to previous themes, trends, context):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4">
      <w:pPr>
        <w:spacing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6. Artistic Significance (themes and representation, era: time and design, trends, context):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5">
      <w:pPr>
        <w:spacing w:after="100" w:before="100" w:line="480" w:lineRule="auto"/>
        <w:contextualSpacing w:val="0"/>
        <w:rPr>
          <w:rFonts w:ascii="Calibri" w:cs="Calibri" w:eastAsia="Calibri" w:hAnsi="Calibri"/>
        </w:rPr>
      </w:pPr>
      <w:r w:rsidDel="00000000" w:rsidR="00000000" w:rsidRPr="00000000">
        <w:rPr>
          <w:color w:val="801c0c"/>
          <w:sz w:val="27"/>
          <w:szCs w:val="27"/>
          <w:rtl w:val="0"/>
        </w:rPr>
        <w:t xml:space="preserve">Surveyor Notes</w:t>
      </w:r>
      <w:r w:rsidDel="00000000" w:rsidR="00000000" w:rsidRPr="00000000">
        <w:rPr>
          <w:rtl w:val="0"/>
        </w:rPr>
      </w:r>
    </w:p>
    <w:p w:rsidR="00000000" w:rsidDel="00000000" w:rsidP="00000000" w:rsidRDefault="00000000" w:rsidRPr="00000000" w14:paraId="00000016">
      <w:pPr>
        <w:spacing w:after="160"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1. Research locations (archives, library, recorder’s office, etc)</w:t>
      </w:r>
    </w:p>
    <w:p w:rsidR="00000000" w:rsidDel="00000000" w:rsidP="00000000" w:rsidRDefault="00000000" w:rsidRPr="00000000" w14:paraId="00000017">
      <w:pPr>
        <w:spacing w:after="280" w:before="28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Las Vegas Sun Article synopsis </w:t>
      </w:r>
      <w:hyperlink r:id="rId6">
        <w:r w:rsidDel="00000000" w:rsidR="00000000" w:rsidRPr="00000000">
          <w:rPr>
            <w:rFonts w:ascii="Calibri" w:cs="Calibri" w:eastAsia="Calibri" w:hAnsi="Calibri"/>
            <w:color w:val="1155cc"/>
            <w:u w:val="single"/>
            <w:rtl w:val="0"/>
          </w:rPr>
          <w:t xml:space="preserve">https://vegasinc.lasvegassun.com/business/legal/2012/mar/26/city-henderson-reverses-course-roadhouse-casino-li/</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18">
      <w:pPr>
        <w:spacing w:after="280" w:before="28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Review Journal article </w:t>
      </w:r>
      <w:hyperlink r:id="rId7">
        <w:r w:rsidDel="00000000" w:rsidR="00000000" w:rsidRPr="00000000">
          <w:rPr>
            <w:rFonts w:ascii="Calibri" w:cs="Calibri" w:eastAsia="Calibri" w:hAnsi="Calibri"/>
            <w:color w:val="1155cc"/>
            <w:u w:val="single"/>
            <w:rtl w:val="0"/>
          </w:rPr>
          <w:t xml:space="preserve">https://www.reviewjournal.com/business/casinos-gaming/station-casinos-henderson-settle-roadhouse-dispute/</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19">
      <w:pPr>
        <w:spacing w:after="280" w:before="280" w:line="48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A">
      <w:pPr>
        <w:spacing w:after="160"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2. Research notes</w:t>
      </w:r>
    </w:p>
    <w:p w:rsidR="00000000" w:rsidDel="00000000" w:rsidP="00000000" w:rsidRDefault="00000000" w:rsidRPr="00000000" w14:paraId="0000001B">
      <w:pPr>
        <w:spacing w:after="280" w:before="28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Only Information found in these news Articles</w:t>
      </w:r>
    </w:p>
    <w:p w:rsidR="00000000" w:rsidDel="00000000" w:rsidP="00000000" w:rsidRDefault="00000000" w:rsidRPr="00000000" w14:paraId="0000001C">
      <w:pPr>
        <w:spacing w:after="160"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3. Any other relevant surveyor remarks</w:t>
      </w:r>
    </w:p>
    <w:p w:rsidR="00000000" w:rsidDel="00000000" w:rsidP="00000000" w:rsidRDefault="00000000" w:rsidRPr="00000000" w14:paraId="0000001D">
      <w:pPr>
        <w:spacing w:after="280" w:before="28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E">
      <w:pPr>
        <w:spacing w:after="160"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F">
      <w:pPr>
        <w:spacing w:after="160"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Wyatt Currie-Diamond</w:t>
        <w:tab/>
        <w:tab/>
        <w:tab/>
        <w:tab/>
        <w:tab/>
        <w:tab/>
        <w:t xml:space="preserve">9/1/2017</w:t>
      </w:r>
    </w:p>
    <w:p w:rsidR="00000000" w:rsidDel="00000000" w:rsidP="00000000" w:rsidRDefault="00000000" w:rsidRPr="00000000" w14:paraId="00000020">
      <w:pPr>
        <w:spacing w:after="160" w:line="24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Surveyor </w:t>
        <w:tab/>
        <w:tab/>
        <w:tab/>
        <w:tab/>
        <w:tab/>
        <w:tab/>
        <w:tab/>
        <w:t xml:space="preserve">Date</w:t>
      </w:r>
    </w:p>
    <w:p w:rsidR="00000000" w:rsidDel="00000000" w:rsidP="00000000" w:rsidRDefault="00000000" w:rsidRPr="00000000" w14:paraId="00000021">
      <w:pPr>
        <w:spacing w:after="160" w:line="24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22">
      <w:pPr>
        <w:spacing w:after="160" w:line="240" w:lineRule="auto"/>
        <w:contextualSpacing w:val="0"/>
        <w:rPr/>
      </w:pPr>
      <w:r w:rsidDel="00000000" w:rsidR="00000000" w:rsidRPr="00000000">
        <w:rPr>
          <w:rFonts w:ascii="Calibri" w:cs="Calibri" w:eastAsia="Calibri" w:hAnsi="Calibri"/>
          <w:b w:val="1"/>
          <w:rtl w:val="0"/>
        </w:rPr>
        <w:t xml:space="preserve">*Please attach a map from the assessor’s site when possible.</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vegasinc.lasvegassun.com/business/legal/2012/mar/26/city-henderson-reverses-course-roadhouse-casino-li/" TargetMode="External"/><Relationship Id="rId7" Type="http://schemas.openxmlformats.org/officeDocument/2006/relationships/hyperlink" Target="https://www.reviewjournal.com/business/casinos-gaming/station-casinos-henderson-settle-roadhouse-dispu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