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PublicUs</w:t>
      </w:r>
    </w:p>
    <w:p w:rsidR="00000000" w:rsidDel="00000000" w:rsidP="00000000" w:rsidRDefault="00000000" w:rsidRPr="00000000" w14:paraId="00000003">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 Kimo Akiona, Cole McBride and  Travis Landice</w:t>
      </w:r>
    </w:p>
    <w:p w:rsidR="00000000" w:rsidDel="00000000" w:rsidP="00000000" w:rsidRDefault="00000000" w:rsidRPr="00000000" w14:paraId="00000004">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1126 Fremont St. East Las Vegas 89101</w:t>
      </w:r>
    </w:p>
    <w:p w:rsidR="00000000" w:rsidDel="00000000" w:rsidP="00000000" w:rsidRDefault="00000000" w:rsidRPr="00000000" w14:paraId="00000005">
      <w:pPr>
        <w:spacing w:after="160" w:line="5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_PublicUs opened in 2015. This property has previously held other restaurants the most recent being a Philly Cheese Steak restaurant. PublicUs represents ‘for the people’ in Latin. Hemant Kishore is the baker and chef.  This location is a canteen-style restaurant and coffee house where they make all organic foods in house.  </w:t>
      </w:r>
    </w:p>
    <w:p w:rsidR="00000000" w:rsidDel="00000000" w:rsidP="00000000" w:rsidRDefault="00000000" w:rsidRPr="00000000" w14:paraId="00000006">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 the steel part of the sign looks relatively new and has bright paint, but the plastic portion for the sign does  some aging to it. </w:t>
      </w:r>
    </w:p>
    <w:p w:rsidR="00000000" w:rsidDel="00000000" w:rsidP="00000000" w:rsidRDefault="00000000" w:rsidRPr="00000000" w14:paraId="00000007">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_Pylon</w:t>
      </w:r>
    </w:p>
    <w:p w:rsidR="00000000" w:rsidDel="00000000" w:rsidP="00000000" w:rsidRDefault="00000000" w:rsidRPr="00000000" w14:paraId="00000008">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On the corner of Fremont E and Maryland pkwy at the corner of their building there is a blue been sticking out of the ground that is curved at the top. Near this curved section is a rectangle steel sign box that has a backlit plastic sign in it, and underneath is a similar rectangular box. The bigger rectangular box has a white background, but has the  a light tan box with PublicUs logo in white letters in the light tan brown box. The smaller box on the bottom has the white backdrop and the tan colored rectangle has Fremont Village written in a white font. Both rectangle signs have an arrow pointing through them with the tip of the arrow above their main logo sign and the ‘feathers’ of the arrow underneath Fremont Village sign.  </w:t>
      </w:r>
    </w:p>
    <w:p w:rsidR="00000000" w:rsidDel="00000000" w:rsidP="00000000" w:rsidRDefault="00000000" w:rsidRPr="00000000" w14:paraId="00000009">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_Backlit plastic sign and incandescents</w:t>
      </w:r>
    </w:p>
    <w:p w:rsidR="00000000" w:rsidDel="00000000" w:rsidP="00000000" w:rsidRDefault="00000000" w:rsidRPr="00000000" w14:paraId="0000000A">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_Steel and plastic</w:t>
      </w:r>
    </w:p>
    <w:p w:rsidR="00000000" w:rsidDel="00000000" w:rsidP="00000000" w:rsidRDefault="00000000" w:rsidRPr="00000000" w14:paraId="0000000B">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plastic backlit sign and incandescents</w:t>
      </w:r>
    </w:p>
    <w:p w:rsidR="00000000" w:rsidDel="00000000" w:rsidP="00000000" w:rsidRDefault="00000000" w:rsidRPr="00000000" w14:paraId="0000000C">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10.Animation: Flasher with incandescents</w:t>
      </w:r>
    </w:p>
    <w:p w:rsidR="00000000" w:rsidDel="00000000" w:rsidP="00000000" w:rsidRDefault="00000000" w:rsidRPr="00000000" w14:paraId="0000000D">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neighborhood):_This is located on the corner of Maryland Pkwy and Fremont Street East. Surrounding this property is a lot of old motels that have been shut down, and painted over though many of their neon signs are still up and some working. On the same block as them is a vintage barber shop and a vintage tattoo parlor.</w:t>
      </w:r>
    </w:p>
    <w:p w:rsidR="00000000" w:rsidDel="00000000" w:rsidP="00000000" w:rsidRDefault="00000000" w:rsidRPr="00000000" w14:paraId="0000000E">
      <w:pPr>
        <w:spacing w:after="100" w:before="100" w:line="576"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0F">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_Main portion of the sign was around before they opened so information on the base of the sign was not found </w:t>
      </w:r>
    </w:p>
    <w:p w:rsidR="00000000" w:rsidDel="00000000" w:rsidP="00000000" w:rsidRDefault="00000000" w:rsidRPr="00000000" w14:paraId="00000010">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_N/A</w:t>
      </w:r>
    </w:p>
    <w:p w:rsidR="00000000" w:rsidDel="00000000" w:rsidP="00000000" w:rsidRDefault="00000000" w:rsidRPr="00000000" w14:paraId="00000011">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The sign box has records of being around longer than the PublicUs has, records (Google Maps satellite view) show the sign similar to this has been up since at least 2013____</w:t>
      </w:r>
    </w:p>
    <w:p w:rsidR="00000000" w:rsidDel="00000000" w:rsidP="00000000" w:rsidRDefault="00000000" w:rsidRPr="00000000" w14:paraId="00000012">
      <w:pPr>
        <w:spacing w:after="100" w:before="100" w:line="576"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4. Date(s) of any major redesign/move: _Late 2015  is when their main logo got put installed_</w:t>
      </w:r>
    </w:p>
    <w:p w:rsidR="00000000" w:rsidDel="00000000" w:rsidP="00000000" w:rsidRDefault="00000000" w:rsidRPr="00000000" w14:paraId="00000013">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This sign shows how signs can be repurposed or can evolve with different colors and slightly different designs over the years even though the theme of the property has changed. </w:t>
        <w:br w:type="textWrapping"/>
      </w:r>
    </w:p>
    <w:p w:rsidR="00000000" w:rsidDel="00000000" w:rsidP="00000000" w:rsidRDefault="00000000" w:rsidRPr="00000000" w14:paraId="00000014">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arrow in the sign could signify a bullseye in the sense that you are looking in the right spot or have found the perfect spot.</w:t>
      </w:r>
    </w:p>
    <w:p w:rsidR="00000000" w:rsidDel="00000000" w:rsidP="00000000" w:rsidRDefault="00000000" w:rsidRPr="00000000" w14:paraId="00000015">
      <w:pPr>
        <w:spacing w:after="100" w:before="100"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6">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Google Maps satellite view, Sprudge coffee blog </w:t>
      </w:r>
      <w:hyperlink r:id="rId6">
        <w:r w:rsidDel="00000000" w:rsidR="00000000" w:rsidRPr="00000000">
          <w:rPr>
            <w:rFonts w:ascii="Calibri" w:cs="Calibri" w:eastAsia="Calibri" w:hAnsi="Calibri"/>
            <w:color w:val="1155cc"/>
            <w:u w:val="single"/>
            <w:rtl w:val="0"/>
          </w:rPr>
          <w:t xml:space="preserve">http://sprudge.com/publicus-97938.html</w:t>
        </w:r>
      </w:hyperlink>
      <w:r w:rsidDel="00000000" w:rsidR="00000000" w:rsidRPr="00000000">
        <w:rPr>
          <w:rFonts w:ascii="Calibri" w:cs="Calibri" w:eastAsia="Calibri" w:hAnsi="Calibri"/>
          <w:rtl w:val="0"/>
        </w:rPr>
        <w:t xml:space="preserve"> , Eating Las Vegas </w:t>
      </w:r>
      <w:hyperlink r:id="rId7">
        <w:r w:rsidDel="00000000" w:rsidR="00000000" w:rsidRPr="00000000">
          <w:rPr>
            <w:rFonts w:ascii="Calibri" w:cs="Calibri" w:eastAsia="Calibri" w:hAnsi="Calibri"/>
            <w:color w:val="1155cc"/>
            <w:u w:val="single"/>
            <w:rtl w:val="0"/>
          </w:rPr>
          <w:t xml:space="preserve">http://www.eatinglv.com/2015/03/publicus-is-open-and-baking-for-the-people/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Researcher’s Notes _________________________________</w:t>
      </w:r>
    </w:p>
    <w:p w:rsidR="00000000" w:rsidDel="00000000" w:rsidP="00000000" w:rsidRDefault="00000000" w:rsidRPr="00000000" w14:paraId="00000019">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 They have faux trees and nice wooden tables inside to make it feel as though you are outdoors but still in a homey place</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__Emily Fellmer________________      ___August 18, 2017___________________________________</w:t>
      </w:r>
    </w:p>
    <w:p w:rsidR="00000000" w:rsidDel="00000000" w:rsidP="00000000" w:rsidRDefault="00000000" w:rsidRPr="00000000" w14:paraId="0000001C">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Surveyor </w:t>
        <w:tab/>
        <w:tab/>
        <w:tab/>
        <w:tab/>
        <w:tab/>
        <w:tab/>
        <w:tab/>
        <w:t xml:space="preserve">Date</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attach a map from the assessor’s site when possible.</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udge.com/publicus-97938.html" TargetMode="External"/><Relationship Id="rId7" Type="http://schemas.openxmlformats.org/officeDocument/2006/relationships/hyperlink" Target="http://www.eatinglv.com/2015/03/publicus-is-open-and-baking-for-th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