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color w:val="801c0c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color w:val="801c0c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 Name: Mcdonald's</w:t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 Owner: 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MCDONALDS RESTAURANT OF NV 04873 MCDONALDS USA, LLC  PO BOX 743068 DALLAS TX 75374-3068 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HARRAH'S LAS VEGAS L L C %HARRAHS PPTY TAX 1 CAESARS PALACE DR LAS VEGAS NV 89109-8969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 Address: 3475 S Las Vegas Blvd, Las Vegas, NV 89109</w:t>
      </w:r>
    </w:p>
    <w:p w:rsidR="00000000" w:rsidDel="00000000" w:rsidP="00000000" w:rsidRDefault="00000000" w:rsidRPr="00000000" w14:paraId="00000008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3b. Additional Site Details (information on site, site history, owner comments):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 of Harrahs property</w:t>
      </w:r>
    </w:p>
    <w:p w:rsidR="00000000" w:rsidDel="00000000" w:rsidP="00000000" w:rsidRDefault="00000000" w:rsidRPr="00000000" w14:paraId="0000000A">
      <w:pPr>
        <w:spacing w:after="0" w:line="480" w:lineRule="auto"/>
        <w:contextualSpacing w:val="0"/>
        <w:rPr/>
      </w:pPr>
      <w:r w:rsidDel="00000000" w:rsidR="00000000" w:rsidRPr="00000000">
        <w:rPr>
          <w:rtl w:val="0"/>
        </w:rPr>
        <w:t xml:space="preserve">4. Condition (1-5 scale, with 5 being excellent, written description): 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0"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5 - great condition, fully functional seems well kept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5. Form (pylon, blade, porte cochere, etc): 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Back to Back architectural sign</w:t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6. Specific Description: </w:t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Large arch that rests on the side of the building playing off the name “golden arches” for Mcdonald's, a small cabinet sits on the middle of the sign  with the full name of Mcdonalds and a small M on the edge of the cabinet. The arch is yellow covered in yellow neon tubing, the cabinet is red with white lettering for the name, the name in white, small M is yellow. The Neon tubing is animated in the sense it will flash on and off and then chase up the arch towards the building, the words and the M stay lit at all times. The sign is on even during the day as shown in many youtube videos. It also has a red base on the sidewalk where guests walk by with another small M in yellow. It looks like the lettering for Mcdonald's and the M are made of plastic and are internally lit. 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7. Type of Display (neon, incandescent, etc): 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Neon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incandescent bulbs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8. Media (steel, plastic, fiberglass, etc): </w:t>
      </w:r>
    </w:p>
    <w:p w:rsidR="00000000" w:rsidDel="00000000" w:rsidP="00000000" w:rsidRDefault="00000000" w:rsidRPr="00000000" w14:paraId="00000015">
      <w:pPr>
        <w:numPr>
          <w:ilvl w:val="0"/>
          <w:numId w:val="16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Steel</w:t>
      </w:r>
    </w:p>
    <w:p w:rsidR="00000000" w:rsidDel="00000000" w:rsidP="00000000" w:rsidRDefault="00000000" w:rsidRPr="00000000" w14:paraId="00000016">
      <w:pPr>
        <w:numPr>
          <w:ilvl w:val="0"/>
          <w:numId w:val="16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fiberglass/plastic</w:t>
      </w:r>
    </w:p>
    <w:p w:rsidR="00000000" w:rsidDel="00000000" w:rsidP="00000000" w:rsidRDefault="00000000" w:rsidRPr="00000000" w14:paraId="00000017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9. Non-neon treatments: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Unknown</w:t>
      </w:r>
    </w:p>
    <w:p w:rsidR="00000000" w:rsidDel="00000000" w:rsidP="00000000" w:rsidRDefault="00000000" w:rsidRPr="00000000" w14:paraId="00000019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10. Animation: </w:t>
      </w:r>
    </w:p>
    <w:p w:rsidR="00000000" w:rsidDel="00000000" w:rsidP="00000000" w:rsidRDefault="00000000" w:rsidRPr="00000000" w14:paraId="0000001A">
      <w:pPr>
        <w:numPr>
          <w:ilvl w:val="0"/>
          <w:numId w:val="17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Yes, neon flashes on and off then chases up the archway to meet in the middle 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https://www.youtube.com/watch?v=vQcsd2-GdfY&amp;t=2922s</w:t>
        </w:r>
      </w:hyperlink>
      <w:r w:rsidDel="00000000" w:rsidR="00000000" w:rsidRPr="00000000">
        <w:rPr>
          <w:rtl w:val="0"/>
        </w:rPr>
        <w:t xml:space="preserve"> (21 minutes in)</w:t>
      </w:r>
    </w:p>
    <w:p w:rsidR="00000000" w:rsidDel="00000000" w:rsidP="00000000" w:rsidRDefault="00000000" w:rsidRPr="00000000" w14:paraId="0000001B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11.  Environment (surrounding properties, neighborhood):</w:t>
      </w:r>
    </w:p>
    <w:p w:rsidR="00000000" w:rsidDel="00000000" w:rsidP="00000000" w:rsidRDefault="00000000" w:rsidRPr="00000000" w14:paraId="0000001C">
      <w:pPr>
        <w:numPr>
          <w:ilvl w:val="0"/>
          <w:numId w:val="1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Casino Resorts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1c0c"/>
          <w:sz w:val="27"/>
          <w:szCs w:val="27"/>
          <w:u w:val="none"/>
          <w:shd w:fill="auto" w:val="clear"/>
          <w:vertAlign w:val="baseline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Manufacturer: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Unknown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Designer: Architect of Record: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Unknown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Date of Installation: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unknown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Date(s) of any major redesign/move: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Unknown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Thematic Influence (design elements found on similar signs, elements related to the property, linkage to previous themes, trends, context):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particular theme except for a play on the name “Golden Arches”, probably made to look like the rest of the large neon signs on the strip, their take on “Las Vegas Signage”.</w:t>
      </w:r>
    </w:p>
    <w:p w:rsidR="00000000" w:rsidDel="00000000" w:rsidP="00000000" w:rsidRDefault="00000000" w:rsidRPr="00000000" w14:paraId="00000028">
      <w:pPr>
        <w:spacing w:after="0" w:line="480" w:lineRule="auto"/>
        <w:contextualSpacing w:val="0"/>
        <w:rPr/>
      </w:pPr>
      <w:r w:rsidDel="00000000" w:rsidR="00000000" w:rsidRPr="00000000">
        <w:rPr>
          <w:rtl w:val="0"/>
        </w:rPr>
        <w:t xml:space="preserve">6. Artistic Significance (themes and representation, era: time and design, trends, context): 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spacing w:after="0"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Typical large and bright las vegas signage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1c0c"/>
          <w:sz w:val="27"/>
          <w:szCs w:val="27"/>
          <w:u w:val="none"/>
          <w:shd w:fill="auto" w:val="clear"/>
          <w:vertAlign w:val="baseline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1. Research locations (archives, library, recorder’s office, etc)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280" w:before="280"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Museum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2. Research notes</w:t>
      </w:r>
    </w:p>
    <w:p w:rsidR="00000000" w:rsidDel="00000000" w:rsidP="00000000" w:rsidRDefault="00000000" w:rsidRPr="00000000" w14:paraId="0000002E">
      <w:pPr>
        <w:numPr>
          <w:ilvl w:val="0"/>
          <w:numId w:val="15"/>
        </w:numPr>
        <w:spacing w:after="280" w:before="280"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280" w:before="280"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Almost no information on this location</w:t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Danny Jacobs</w:t>
        <w:tab/>
        <w:tab/>
        <w:tab/>
        <w:tab/>
        <w:tab/>
        <w:tab/>
        <w:t xml:space="preserve">9/17/2017</w:t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*Please attach a map from the assessor’s site when possible.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vQcsd2-GdfY&amp;t=292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