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160" w:line="310" w:lineRule="auto"/>
        <w:contextualSpacing w:val="0"/>
        <w:rPr>
          <w:color w:val="801c0c"/>
          <w:sz w:val="27"/>
          <w:szCs w:val="27"/>
        </w:rPr>
      </w:pPr>
      <w:r w:rsidDel="00000000" w:rsidR="00000000" w:rsidRPr="00000000">
        <w:rPr>
          <w:color w:val="801c0c"/>
          <w:sz w:val="27"/>
          <w:szCs w:val="27"/>
          <w:rtl w:val="0"/>
        </w:rPr>
        <w:t xml:space="preserve">Neon Sign Survey</w:t>
      </w:r>
    </w:p>
    <w:p w:rsidR="00000000" w:rsidDel="00000000" w:rsidP="00000000" w:rsidRDefault="00000000" w:rsidRPr="00000000" w14:paraId="00000001">
      <w:pPr>
        <w:spacing w:after="160" w:line="310" w:lineRule="auto"/>
        <w:contextualSpacing w:val="0"/>
        <w:rPr>
          <w:color w:val="801c0c"/>
          <w:sz w:val="27"/>
          <w:szCs w:val="27"/>
        </w:rPr>
      </w:pPr>
      <w:r w:rsidDel="00000000" w:rsidR="00000000" w:rsidRPr="00000000">
        <w:rPr>
          <w:color w:val="801c0c"/>
          <w:sz w:val="27"/>
          <w:szCs w:val="27"/>
          <w:rtl w:val="0"/>
        </w:rPr>
        <w:t xml:space="preserve">Description of sign(s)</w:t>
      </w:r>
    </w:p>
    <w:p w:rsidR="00000000" w:rsidDel="00000000" w:rsidP="00000000" w:rsidRDefault="00000000" w:rsidRPr="00000000" w14:paraId="00000002">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Name: _________Las Vegas Library_________________________________________________</w:t>
      </w:r>
    </w:p>
    <w:p w:rsidR="00000000" w:rsidDel="00000000" w:rsidP="00000000" w:rsidRDefault="00000000" w:rsidRPr="00000000" w14:paraId="00000003">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Owner:  City of Las Vegas is the owner of the property since 2015, but it is an Independent government agency ran by a board of trustees chosen by the city and county </w:t>
      </w:r>
    </w:p>
    <w:p w:rsidR="00000000" w:rsidDel="00000000" w:rsidP="00000000" w:rsidRDefault="00000000" w:rsidRPr="00000000" w14:paraId="00000004">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Address: _____833 Las Vegas Blvd N 89101___________________________________________</w:t>
      </w:r>
    </w:p>
    <w:p w:rsidR="00000000" w:rsidDel="00000000" w:rsidP="00000000" w:rsidRDefault="00000000" w:rsidRPr="00000000" w14:paraId="00000005">
      <w:pPr>
        <w:spacing w:after="160" w:line="576"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3b. Additional Site Details (information on site, site history, owner comments): Opened since 1990. Used to be paired with the Lied Children's  Discovery Museum but has been solely the library since the Children’s Discovery museum moved to its new location in 2013. The Library property was sold to the city of Las Vegas October 2015.</w:t>
      </w:r>
    </w:p>
    <w:p w:rsidR="00000000" w:rsidDel="00000000" w:rsidP="00000000" w:rsidRDefault="00000000" w:rsidRPr="00000000" w14:paraId="00000006">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Condition (1-5 scale, with 5 being excellent, written description): 4 Lights up very brightly at night and the graphics are still relatively visible during the day, but the Lexan covering makes it a little cloudy looking during the day.</w:t>
      </w:r>
    </w:p>
    <w:p w:rsidR="00000000" w:rsidDel="00000000" w:rsidP="00000000" w:rsidRDefault="00000000" w:rsidRPr="00000000" w14:paraId="00000007">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Form (pylon, blade, porte cochere, etc): _Small rectangular roadside sign______________</w:t>
      </w:r>
    </w:p>
    <w:p w:rsidR="00000000" w:rsidDel="00000000" w:rsidP="00000000" w:rsidRDefault="00000000" w:rsidRPr="00000000" w14:paraId="00000008">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Specific Description: ___Rectangular sign about 4ft by 3.5 feet but raised off the ground by nearly 7-8 feet. Double sided slate of concrete with painted font stating “Las Vegas Library”. The letter light up red (neon)  at night and the border of the sign is blue (argon). _</w:t>
      </w:r>
    </w:p>
    <w:p w:rsidR="00000000" w:rsidDel="00000000" w:rsidP="00000000" w:rsidRDefault="00000000" w:rsidRPr="00000000" w14:paraId="00000009">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7. Type of Display (neon, incandescent, etc): ____Neon_________________________________________________________</w:t>
      </w:r>
    </w:p>
    <w:p w:rsidR="00000000" w:rsidDel="00000000" w:rsidP="00000000" w:rsidRDefault="00000000" w:rsidRPr="00000000" w14:paraId="0000000A">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8. Media (steel, plastic, fiberglass, etc): _Concrete background __________________________</w:t>
      </w:r>
    </w:p>
    <w:p w:rsidR="00000000" w:rsidDel="00000000" w:rsidP="00000000" w:rsidRDefault="00000000" w:rsidRPr="00000000" w14:paraId="0000000B">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9. Non-neon treatments:  Lexan to cover the Neon tubing___________________________</w:t>
      </w:r>
    </w:p>
    <w:p w:rsidR="00000000" w:rsidDel="00000000" w:rsidP="00000000" w:rsidRDefault="00000000" w:rsidRPr="00000000" w14:paraId="0000000C">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10. Animation: N/A_______________________________________________________</w:t>
      </w:r>
    </w:p>
    <w:p w:rsidR="00000000" w:rsidDel="00000000" w:rsidP="00000000" w:rsidRDefault="00000000" w:rsidRPr="00000000" w14:paraId="0000000D">
      <w:pPr>
        <w:spacing w:after="160" w:line="576" w:lineRule="auto"/>
        <w:contextualSpacing w:val="0"/>
        <w:rPr>
          <w:color w:val="801c0c"/>
          <w:sz w:val="27"/>
          <w:szCs w:val="27"/>
        </w:rPr>
      </w:pPr>
      <w:r w:rsidDel="00000000" w:rsidR="00000000" w:rsidRPr="00000000">
        <w:rPr>
          <w:rFonts w:ascii="Calibri" w:cs="Calibri" w:eastAsia="Calibri" w:hAnsi="Calibri"/>
          <w:rtl w:val="0"/>
        </w:rPr>
        <w:t xml:space="preserve">11.  Environment (surrounding properties, neighborhood):_ Across the street from Cashman Field. Located in the Cultural Corridor about a mile north of Fremont St. near the beginning of North Las Vegas. </w:t>
      </w:r>
      <w:r w:rsidDel="00000000" w:rsidR="00000000" w:rsidRPr="00000000">
        <w:rPr>
          <w:color w:val="801c0c"/>
          <w:sz w:val="27"/>
          <w:szCs w:val="27"/>
          <w:rtl w:val="0"/>
        </w:rPr>
        <w:t xml:space="preserve">Artistic Context</w:t>
      </w:r>
    </w:p>
    <w:p w:rsidR="00000000" w:rsidDel="00000000" w:rsidP="00000000" w:rsidRDefault="00000000" w:rsidRPr="00000000" w14:paraId="0000000E">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Manufacturer: _Fluresco Lighting and Sign </w:t>
      </w:r>
    </w:p>
    <w:p w:rsidR="00000000" w:rsidDel="00000000" w:rsidP="00000000" w:rsidRDefault="00000000" w:rsidRPr="00000000" w14:paraId="0000000F">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Designer: Architect of Record: ___N/A____________________________________________________________________</w:t>
      </w:r>
    </w:p>
    <w:p w:rsidR="00000000" w:rsidDel="00000000" w:rsidP="00000000" w:rsidRDefault="00000000" w:rsidRPr="00000000" w14:paraId="00000010">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Date of Installation: ___February 2012___________________________________________</w:t>
      </w:r>
    </w:p>
    <w:p w:rsidR="00000000" w:rsidDel="00000000" w:rsidP="00000000" w:rsidRDefault="00000000" w:rsidRPr="00000000" w14:paraId="00000011">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Date(s) of any major redesign/move: __Pre 2012- there was a roadside sign for the children’s museum and library but no neon features on that sign._</w:t>
      </w:r>
    </w:p>
    <w:p w:rsidR="00000000" w:rsidDel="00000000" w:rsidP="00000000" w:rsidRDefault="00000000" w:rsidRPr="00000000" w14:paraId="00000012">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Thematic Influence (design elements found on similar signs, elements related to the property, linkage to previous themes, trends, context): Basic skeletal neon, but great use of Neon and Argon. Also the use of concrete as the background is very interesting and not seen as commonly as steel or wood backings for signs. </w:t>
      </w:r>
    </w:p>
    <w:p w:rsidR="00000000" w:rsidDel="00000000" w:rsidP="00000000" w:rsidRDefault="00000000" w:rsidRPr="00000000" w14:paraId="00000013">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Artistic Significance (themes and representation, era: time and design, trends, context): _This sign shows that any type of company or property here in Las Vegas can have a Neon sign, thus perpetuating the culture of Las Vegas and how Neon defines the town. </w:t>
      </w:r>
    </w:p>
    <w:p w:rsidR="00000000" w:rsidDel="00000000" w:rsidP="00000000" w:rsidRDefault="00000000" w:rsidRPr="00000000" w14:paraId="00000014">
      <w:pPr>
        <w:spacing w:after="100" w:before="100" w:line="576" w:lineRule="auto"/>
        <w:contextualSpacing w:val="0"/>
        <w:rPr>
          <w:color w:val="801c0c"/>
          <w:sz w:val="27"/>
          <w:szCs w:val="27"/>
        </w:rPr>
      </w:pPr>
      <w:r w:rsidDel="00000000" w:rsidR="00000000" w:rsidRPr="00000000">
        <w:rPr>
          <w:color w:val="801c0c"/>
          <w:sz w:val="27"/>
          <w:szCs w:val="27"/>
          <w:rtl w:val="0"/>
        </w:rPr>
        <w:t xml:space="preserve">Surveyor Notes</w:t>
      </w:r>
    </w:p>
    <w:p w:rsidR="00000000" w:rsidDel="00000000" w:rsidP="00000000" w:rsidRDefault="00000000" w:rsidRPr="00000000" w14:paraId="00000015">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1. Research locations (archives, library, recorder’s office, etc)</w:t>
      </w:r>
    </w:p>
    <w:p w:rsidR="00000000" w:rsidDel="00000000" w:rsidP="00000000" w:rsidRDefault="00000000" w:rsidRPr="00000000" w14:paraId="00000016">
      <w:pPr>
        <w:spacing w:after="280" w:before="280" w:line="576" w:lineRule="auto"/>
        <w:contextualSpacing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__Las Vegas Sun Article </w:t>
      </w:r>
      <w:hyperlink r:id="rId6">
        <w:r w:rsidDel="00000000" w:rsidR="00000000" w:rsidRPr="00000000">
          <w:rPr>
            <w:rFonts w:ascii="Calibri" w:cs="Calibri" w:eastAsia="Calibri" w:hAnsi="Calibri"/>
            <w:color w:val="1155cc"/>
            <w:u w:val="single"/>
            <w:rtl w:val="0"/>
          </w:rPr>
          <w:t xml:space="preserve">https://lasvegassun.com/guides/about/public_libraries/</w:t>
        </w:r>
      </w:hyperlink>
      <w:r w:rsidDel="00000000" w:rsidR="00000000" w:rsidRPr="00000000">
        <w:rPr>
          <w:rFonts w:ascii="Calibri" w:cs="Calibri" w:eastAsia="Calibri" w:hAnsi="Calibri"/>
          <w:rtl w:val="0"/>
        </w:rPr>
        <w:t xml:space="preserve"> , Clark County Library website </w:t>
      </w:r>
      <w:hyperlink r:id="rId7">
        <w:r w:rsidDel="00000000" w:rsidR="00000000" w:rsidRPr="00000000">
          <w:rPr>
            <w:rFonts w:ascii="Calibri" w:cs="Calibri" w:eastAsia="Calibri" w:hAnsi="Calibri"/>
            <w:color w:val="1155cc"/>
            <w:u w:val="single"/>
            <w:rtl w:val="0"/>
          </w:rPr>
          <w:t xml:space="preserve">http://www.lvccld.org/about/branch_info.cfm?id=4</w:t>
        </w:r>
      </w:hyperlink>
      <w:r w:rsidDel="00000000" w:rsidR="00000000" w:rsidRPr="00000000">
        <w:rPr>
          <w:rFonts w:ascii="Calibri" w:cs="Calibri" w:eastAsia="Calibri" w:hAnsi="Calibri"/>
          <w:rtl w:val="0"/>
        </w:rPr>
        <w:t xml:space="preserve"> , Discovery Children’s museum website </w:t>
      </w:r>
      <w:hyperlink r:id="rId8">
        <w:r w:rsidDel="00000000" w:rsidR="00000000" w:rsidRPr="00000000">
          <w:rPr>
            <w:rFonts w:ascii="Calibri" w:cs="Calibri" w:eastAsia="Calibri" w:hAnsi="Calibri"/>
            <w:color w:val="1155cc"/>
            <w:u w:val="single"/>
            <w:rtl w:val="0"/>
          </w:rPr>
          <w:t xml:space="preserve">https://www.discoverykidslv.org/</w:t>
        </w:r>
      </w:hyperlink>
      <w:r w:rsidDel="00000000" w:rsidR="00000000" w:rsidRPr="00000000">
        <w:rPr>
          <w:rFonts w:ascii="Calibri" w:cs="Calibri" w:eastAsia="Calibri" w:hAnsi="Calibri"/>
          <w:rtl w:val="0"/>
        </w:rPr>
        <w:t xml:space="preserve"> , contact with Stephen Rice the Library’s General Services Director __________</w:t>
      </w:r>
    </w:p>
    <w:p w:rsidR="00000000" w:rsidDel="00000000" w:rsidP="00000000" w:rsidRDefault="00000000" w:rsidRPr="00000000" w14:paraId="00000017">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2. Research notes</w:t>
      </w:r>
    </w:p>
    <w:p w:rsidR="00000000" w:rsidDel="00000000" w:rsidP="00000000" w:rsidRDefault="00000000" w:rsidRPr="00000000" w14:paraId="00000018">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__The building is defined by the tall cylinder tower that used to be an observatory for the Children’s museum. </w:t>
      </w:r>
    </w:p>
    <w:p w:rsidR="00000000" w:rsidDel="00000000" w:rsidP="00000000" w:rsidRDefault="00000000" w:rsidRPr="00000000" w14:paraId="00000019">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3. Any other relevant surveyor remarks</w:t>
      </w:r>
    </w:p>
    <w:p w:rsidR="00000000" w:rsidDel="00000000" w:rsidP="00000000" w:rsidRDefault="00000000" w:rsidRPr="00000000" w14:paraId="0000001A">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Emily Fellmer________________                          _______August 4, 2017_________________</w:t>
      </w:r>
    </w:p>
    <w:p w:rsidR="00000000" w:rsidDel="00000000" w:rsidP="00000000" w:rsidRDefault="00000000" w:rsidRPr="00000000" w14:paraId="0000001D">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Surveyor </w:t>
        <w:tab/>
        <w:tab/>
        <w:tab/>
        <w:tab/>
        <w:tab/>
        <w:tab/>
        <w:tab/>
        <w:t xml:space="preserve">Date</w:t>
      </w:r>
    </w:p>
    <w:p w:rsidR="00000000" w:rsidDel="00000000" w:rsidP="00000000" w:rsidRDefault="00000000" w:rsidRPr="00000000" w14:paraId="0000001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attach a map from the assessor’s site when possible.</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asvegassun.com/guides/about/public_libraries/" TargetMode="External"/><Relationship Id="rId7" Type="http://schemas.openxmlformats.org/officeDocument/2006/relationships/hyperlink" Target="http://www.lvccld.org/about/branch_info.cfm?id=4" TargetMode="External"/><Relationship Id="rId8" Type="http://schemas.openxmlformats.org/officeDocument/2006/relationships/hyperlink" Target="https://www.discoverykidsl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