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="259" w:lineRule="auto"/>
        <w:contextualSpacing w:val="0"/>
        <w:rPr>
          <w:color w:val="801c0c"/>
          <w:sz w:val="27"/>
          <w:szCs w:val="27"/>
        </w:rPr>
      </w:pPr>
      <w:r w:rsidDel="00000000" w:rsidR="00000000" w:rsidRPr="00000000">
        <w:rPr>
          <w:color w:val="801c0c"/>
          <w:sz w:val="27"/>
          <w:szCs w:val="27"/>
          <w:rtl w:val="0"/>
        </w:rPr>
        <w:t xml:space="preserve">Neon Sign Survey</w:t>
      </w:r>
    </w:p>
    <w:p w:rsidR="00000000" w:rsidDel="00000000" w:rsidP="00000000" w:rsidRDefault="00000000" w:rsidRPr="00000000" w14:paraId="00000001">
      <w:pPr>
        <w:spacing w:after="160" w:line="259" w:lineRule="auto"/>
        <w:contextualSpacing w:val="0"/>
        <w:rPr>
          <w:color w:val="801c0c"/>
          <w:sz w:val="27"/>
          <w:szCs w:val="27"/>
        </w:rPr>
      </w:pPr>
      <w:r w:rsidDel="00000000" w:rsidR="00000000" w:rsidRPr="00000000">
        <w:rPr>
          <w:color w:val="801c0c"/>
          <w:sz w:val="27"/>
          <w:szCs w:val="27"/>
          <w:rtl w:val="0"/>
        </w:rPr>
        <w:t xml:space="preserve">Description of sign(s)</w:t>
      </w:r>
    </w:p>
    <w:p w:rsidR="00000000" w:rsidDel="00000000" w:rsidP="00000000" w:rsidRDefault="00000000" w:rsidRPr="00000000" w14:paraId="00000002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Name: La Bayou</w:t>
      </w:r>
    </w:p>
    <w:p w:rsidR="00000000" w:rsidDel="00000000" w:rsidP="00000000" w:rsidRDefault="00000000" w:rsidRPr="00000000" w14:paraId="00000003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Owner: Derek Stevens</w:t>
      </w:r>
    </w:p>
    <w:p w:rsidR="00000000" w:rsidDel="00000000" w:rsidP="00000000" w:rsidRDefault="00000000" w:rsidRPr="00000000" w14:paraId="00000004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Address: 15 E. Fremont St.</w:t>
      </w:r>
    </w:p>
    <w:p w:rsidR="00000000" w:rsidDel="00000000" w:rsidP="00000000" w:rsidRDefault="00000000" w:rsidRPr="00000000" w14:paraId="00000005">
      <w:pPr>
        <w:spacing w:after="160" w:line="480" w:lineRule="auto"/>
        <w:ind w:firstLine="720"/>
        <w:contextualSpacing w:val="0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3b. Additional Site Details (information on site, site history, owner comments): opened 1920 as Northern Club By Mayme Stocker.  1943-1960 operated as a few different businesses.  1970 opened as The Coin Castle, 1999 was renovated and opened as La Bayou, 2016 bought by Derek Stevens and torn down.</w:t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Condition (1-5 scale, with 5 being excellent, written description): No longer there</w:t>
      </w:r>
    </w:p>
    <w:p w:rsidR="00000000" w:rsidDel="00000000" w:rsidP="00000000" w:rsidRDefault="00000000" w:rsidRPr="00000000" w14:paraId="00000007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Form (pylon, blade, porte cochere, etc): Architectural Sign</w:t>
      </w:r>
    </w:p>
    <w:p w:rsidR="00000000" w:rsidDel="00000000" w:rsidP="00000000" w:rsidRDefault="00000000" w:rsidRPr="00000000" w14:paraId="00000008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Specific Description: Display was a bayou, swamp motif. Louisiana inspired</w:t>
      </w:r>
    </w:p>
    <w:p w:rsidR="00000000" w:rsidDel="00000000" w:rsidP="00000000" w:rsidRDefault="00000000" w:rsidRPr="00000000" w14:paraId="00000009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Type of Display (neon, incandescent, etc): Neon and Incandescent </w:t>
      </w:r>
    </w:p>
    <w:p w:rsidR="00000000" w:rsidDel="00000000" w:rsidP="00000000" w:rsidRDefault="00000000" w:rsidRPr="00000000" w14:paraId="0000000A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Media (steel, plastic, fiberglass, etc): Steel </w:t>
      </w:r>
    </w:p>
    <w:p w:rsidR="00000000" w:rsidDel="00000000" w:rsidP="00000000" w:rsidRDefault="00000000" w:rsidRPr="00000000" w14:paraId="0000000B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Non-neon treatments: 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Animation: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16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  Environment (surrounding properties, neighborhood): Next to Golden Gate, downtown fremont.</w:t>
      </w:r>
    </w:p>
    <w:p w:rsidR="00000000" w:rsidDel="00000000" w:rsidP="00000000" w:rsidRDefault="00000000" w:rsidRPr="00000000" w14:paraId="0000000E">
      <w:pPr>
        <w:spacing w:after="100" w:before="10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color w:val="801c0c"/>
          <w:sz w:val="27"/>
          <w:szCs w:val="27"/>
          <w:rtl w:val="0"/>
        </w:rPr>
        <w:t xml:space="preserve">Artistic Context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Manufacturer: 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100" w:before="10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Designer: Architect of Record: 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100" w:before="10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Date of Installation: 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100" w:before="10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Date(s) of any major redesign/move: __________________________________________________________________</w:t>
      </w:r>
    </w:p>
    <w:p w:rsidR="00000000" w:rsidDel="00000000" w:rsidP="00000000" w:rsidRDefault="00000000" w:rsidRPr="00000000" w14:paraId="00000013">
      <w:pPr>
        <w:spacing w:after="100" w:before="10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Thematic Influence (design elements found on similar signs, elements related to the property, linkage to previous themes, trends, context):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Artistic Significance (themes and representation, era: time and design, trends, context):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100" w:before="10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color w:val="801c0c"/>
          <w:sz w:val="27"/>
          <w:szCs w:val="27"/>
          <w:rtl w:val="0"/>
        </w:rPr>
        <w:t xml:space="preserve">Surveyor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Research locations (archives, library, recorder’s office, etc)</w:t>
      </w:r>
    </w:p>
    <w:p w:rsidR="00000000" w:rsidDel="00000000" w:rsidP="00000000" w:rsidRDefault="00000000" w:rsidRPr="00000000" w14:paraId="00000017">
      <w:pPr>
        <w:spacing w:after="280" w:before="280" w:line="480" w:lineRule="auto"/>
        <w:contextualSpacing w:val="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https://www.reviewjournal.com/business/casinos-gaming/mermaids-la-bayou-and-glitter-gulch-come-to-a-close-on-fremont-photos/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80" w:before="280" w:line="480" w:lineRule="auto"/>
        <w:contextualSpacing w:val="0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https://lasvegassun.com/news/2016/jun/25/patrons-say-farewell-to-mermaids-and-la-bayou-in-d/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80" w:before="280" w:line="480" w:lineRule="auto"/>
        <w:contextualSpacing w:val="0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http://classiclasvegas.squarespace.com/downtown-history/?currentPage=3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80" w:before="28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The Magic Sign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6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Research notes</w:t>
      </w:r>
    </w:p>
    <w:p w:rsidR="00000000" w:rsidDel="00000000" w:rsidP="00000000" w:rsidRDefault="00000000" w:rsidRPr="00000000" w14:paraId="0000001C">
      <w:pPr>
        <w:spacing w:after="280" w:before="28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 much is found on this Property.  Razed last year.</w:t>
      </w:r>
    </w:p>
    <w:p w:rsidR="00000000" w:rsidDel="00000000" w:rsidP="00000000" w:rsidRDefault="00000000" w:rsidRPr="00000000" w14:paraId="0000001D">
      <w:pPr>
        <w:spacing w:after="16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Any other relevant surveyor remarks</w:t>
      </w:r>
    </w:p>
    <w:p w:rsidR="00000000" w:rsidDel="00000000" w:rsidP="00000000" w:rsidRDefault="00000000" w:rsidRPr="00000000" w14:paraId="0000001E">
      <w:pPr>
        <w:spacing w:after="280" w:before="280" w:line="4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16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Wyatt Currie-Diamond</w:t>
        <w:tab/>
        <w:tab/>
        <w:tab/>
        <w:tab/>
        <w:tab/>
        <w:tab/>
        <w:t xml:space="preserve">9/8/2017</w:t>
      </w:r>
    </w:p>
    <w:p w:rsidR="00000000" w:rsidDel="00000000" w:rsidP="00000000" w:rsidRDefault="00000000" w:rsidRPr="00000000" w14:paraId="00000021">
      <w:pPr>
        <w:spacing w:after="160"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Surveyor 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2">
      <w:pPr>
        <w:spacing w:after="160"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*Please attach a map from the assessor’s site when possible.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eviewjournal.com/business/casinos-gaming/mermaids-la-bayou-and-glitter-gulch-come-to-a-close-on-fremont-photos/" TargetMode="External"/><Relationship Id="rId7" Type="http://schemas.openxmlformats.org/officeDocument/2006/relationships/hyperlink" Target="https://lasvegassun.com/news/2016/jun/25/patrons-say-farewell-to-mermaids-and-la-bayou-in-d/" TargetMode="External"/><Relationship Id="rId8" Type="http://schemas.openxmlformats.org/officeDocument/2006/relationships/hyperlink" Target="http://classiclasvegas.squarespace.com/downtown-history/?currentPag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